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7" w:type="dxa"/>
        <w:tblInd w:w="206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0717"/>
      </w:tblGrid>
      <w:tr w:rsidR="0003311F" w:rsidRPr="00CC3650" w14:paraId="1B08A55C" w14:textId="77777777" w:rsidTr="00001C68">
        <w:tc>
          <w:tcPr>
            <w:tcW w:w="107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7FFCA9BD" w14:textId="77777777" w:rsidR="0003311F" w:rsidRPr="00CC3650" w:rsidRDefault="0003311F" w:rsidP="00932004">
            <w:pPr>
              <w:pStyle w:val="Heading2"/>
              <w:tabs>
                <w:tab w:val="clear" w:pos="7185"/>
              </w:tabs>
              <w:rPr>
                <w:rFonts w:asciiTheme="minorHAnsi" w:hAnsiTheme="minorHAnsi"/>
                <w:sz w:val="22"/>
              </w:rPr>
            </w:pPr>
            <w:r w:rsidRPr="00CC3650">
              <w:rPr>
                <w:rFonts w:asciiTheme="minorHAnsi" w:hAnsiTheme="minorHAnsi"/>
                <w:sz w:val="22"/>
              </w:rPr>
              <w:t xml:space="preserve">POSITION PURPOSE </w:t>
            </w:r>
          </w:p>
        </w:tc>
      </w:tr>
      <w:tr w:rsidR="000526F2" w:rsidRPr="00CC3650" w14:paraId="185DE767" w14:textId="77777777" w:rsidTr="00001C68">
        <w:tc>
          <w:tcPr>
            <w:tcW w:w="107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 w:themeFill="background1"/>
          </w:tcPr>
          <w:p w14:paraId="35BC6AE7" w14:textId="66D6C07E" w:rsidR="000526F2" w:rsidRPr="00F34107" w:rsidRDefault="003441E0" w:rsidP="00BD5847">
            <w:pPr>
              <w:pStyle w:val="Heading2"/>
              <w:tabs>
                <w:tab w:val="clear" w:pos="7185"/>
              </w:tabs>
              <w:spacing w:after="12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A27EBF">
              <w:rPr>
                <w:rFonts w:asciiTheme="minorHAnsi" w:hAnsiTheme="minorHAnsi"/>
                <w:b w:val="0"/>
                <w:caps w:val="0"/>
                <w:sz w:val="20"/>
              </w:rPr>
              <w:t>Under the general direction of the Director</w:t>
            </w:r>
            <w:r w:rsidRPr="0053549A">
              <w:rPr>
                <w:rFonts w:asciiTheme="minorHAnsi" w:hAnsiTheme="minorHAnsi"/>
                <w:b w:val="0"/>
                <w:caps w:val="0"/>
                <w:sz w:val="20"/>
              </w:rPr>
              <w:t xml:space="preserve">, </w:t>
            </w:r>
            <w:r w:rsidRPr="0053549A">
              <w:rPr>
                <w:rFonts w:ascii="Calibri" w:hAnsi="Calibri" w:cs="Calibri"/>
                <w:b w:val="0"/>
                <w:bCs/>
                <w:caps w:val="0"/>
                <w:sz w:val="20"/>
              </w:rPr>
              <w:t>will research, develop, and implement effective recruiting and staffing strategies to attract a diverse pool of qualified and capable talent for the organization.</w:t>
            </w:r>
          </w:p>
        </w:tc>
      </w:tr>
      <w:tr w:rsidR="0003311F" w:rsidRPr="00CC3650" w14:paraId="715C88FB" w14:textId="77777777" w:rsidTr="00001C68">
        <w:tc>
          <w:tcPr>
            <w:tcW w:w="107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658318D5" w14:textId="77777777" w:rsidR="0003311F" w:rsidRPr="00CC3650" w:rsidRDefault="0003311F" w:rsidP="00932004">
            <w:pPr>
              <w:pStyle w:val="Heading2"/>
              <w:tabs>
                <w:tab w:val="clear" w:pos="7185"/>
              </w:tabs>
              <w:rPr>
                <w:rFonts w:asciiTheme="minorHAnsi" w:hAnsiTheme="minorHAnsi"/>
                <w:sz w:val="14"/>
              </w:rPr>
            </w:pPr>
            <w:r w:rsidRPr="00CC3650">
              <w:rPr>
                <w:rFonts w:asciiTheme="minorHAnsi" w:hAnsiTheme="minorHAnsi"/>
                <w:sz w:val="22"/>
              </w:rPr>
              <w:t xml:space="preserve">essential Duties, functions &amp; Responsibilities  </w:t>
            </w:r>
          </w:p>
        </w:tc>
      </w:tr>
      <w:tr w:rsidR="007A705F" w:rsidRPr="00744D71" w14:paraId="4069A778" w14:textId="77777777" w:rsidTr="00001C68">
        <w:tc>
          <w:tcPr>
            <w:tcW w:w="10717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 w:themeFill="background1"/>
          </w:tcPr>
          <w:p w14:paraId="7DA4692A" w14:textId="77777777" w:rsidR="003441E0" w:rsidRDefault="003441E0" w:rsidP="003441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Assist with the interpretation of the </w:t>
            </w:r>
            <w:r w:rsidRPr="00A94184">
              <w:rPr>
                <w:rFonts w:asciiTheme="minorHAnsi" w:hAnsiTheme="minorHAnsi" w:cstheme="minorHAnsi"/>
                <w:sz w:val="20"/>
                <w:szCs w:val="20"/>
              </w:rPr>
              <w:t>Human Resources Policies and Procedures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always protecting the POA</w:t>
            </w:r>
            <w:r w:rsidRPr="00A9418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636705" w14:textId="77777777" w:rsidR="003441E0" w:rsidRDefault="003441E0" w:rsidP="003441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Responsible for executing HR protocols related to recruitment: job advertisements, applicant screening, and interviews.</w:t>
            </w:r>
          </w:p>
          <w:p w14:paraId="2B7400E9" w14:textId="77777777" w:rsidR="003441E0" w:rsidRPr="009E7619" w:rsidRDefault="003441E0" w:rsidP="003441E0">
            <w:pPr>
              <w:pStyle w:val="cs182f6ed1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cs1b16eeb5"/>
                <w:rFonts w:ascii="Calibri" w:hAnsi="Calibri" w:cs="Calibri"/>
                <w:color w:val="000000"/>
                <w:sz w:val="20"/>
                <w:szCs w:val="20"/>
              </w:rPr>
              <w:t>Assist with developing</w:t>
            </w:r>
            <w:r w:rsidRPr="009E7619">
              <w:rPr>
                <w:rStyle w:val="cs1b16eeb5"/>
                <w:rFonts w:ascii="Calibri" w:hAnsi="Calibri" w:cs="Calibri"/>
                <w:color w:val="000000"/>
                <w:sz w:val="20"/>
                <w:szCs w:val="20"/>
              </w:rPr>
              <w:t xml:space="preserve"> and</w:t>
            </w:r>
            <w:r>
              <w:rPr>
                <w:rStyle w:val="cs1b16eeb5"/>
                <w:rFonts w:ascii="Calibri" w:hAnsi="Calibri" w:cs="Calibri"/>
                <w:color w:val="000000"/>
                <w:sz w:val="20"/>
                <w:szCs w:val="20"/>
              </w:rPr>
              <w:t xml:space="preserve"> executing</w:t>
            </w:r>
            <w:r w:rsidRPr="009E7619">
              <w:rPr>
                <w:rStyle w:val="cs1b16eeb5"/>
                <w:rFonts w:ascii="Calibri" w:hAnsi="Calibri" w:cs="Calibri"/>
                <w:color w:val="000000"/>
                <w:sz w:val="20"/>
                <w:szCs w:val="20"/>
              </w:rPr>
              <w:t xml:space="preserve"> all </w:t>
            </w:r>
            <w:r>
              <w:rPr>
                <w:rStyle w:val="cs1b16eeb5"/>
                <w:rFonts w:ascii="Calibri" w:hAnsi="Calibri" w:cs="Calibri"/>
                <w:color w:val="000000"/>
                <w:sz w:val="20"/>
                <w:szCs w:val="20"/>
              </w:rPr>
              <w:t xml:space="preserve">internal HR protocols related to Performance Management, Payroll, HR Personnel File Administration, Benefits, and other HR related duties and responsibilities. </w:t>
            </w:r>
          </w:p>
          <w:p w14:paraId="1C53B92C" w14:textId="77777777" w:rsidR="003441E0" w:rsidRPr="0022329F" w:rsidRDefault="003441E0" w:rsidP="003441E0">
            <w:pPr>
              <w:pStyle w:val="cs182f6ed1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cs1b16eeb5"/>
                <w:rFonts w:ascii="Arial" w:hAnsi="Arial" w:cs="Arial"/>
                <w:color w:val="000000"/>
                <w:sz w:val="20"/>
                <w:szCs w:val="20"/>
              </w:rPr>
            </w:pPr>
            <w:r w:rsidRPr="009E7619">
              <w:rPr>
                <w:rStyle w:val="cs1b16eeb5"/>
                <w:rFonts w:ascii="Calibri" w:hAnsi="Calibri" w:cs="Calibri"/>
                <w:color w:val="000000"/>
                <w:sz w:val="20"/>
                <w:szCs w:val="20"/>
              </w:rPr>
              <w:t>Collaborates with the hiring manager and/or other human resource staff during the offer process, identifying and recommending pay rates, incentives, start dates, and other pertinent details.</w:t>
            </w:r>
          </w:p>
          <w:p w14:paraId="52F38E3F" w14:textId="77777777" w:rsidR="003441E0" w:rsidRPr="0022329F" w:rsidRDefault="003441E0" w:rsidP="003441E0">
            <w:pPr>
              <w:pStyle w:val="cs182f6ed1"/>
              <w:numPr>
                <w:ilvl w:val="0"/>
                <w:numId w:val="16"/>
              </w:numPr>
              <w:spacing w:before="0" w:beforeAutospacing="0" w:after="0" w:afterAutospacing="0"/>
              <w:rPr>
                <w:rStyle w:val="cs1b16eeb5"/>
                <w:rFonts w:ascii="Arial" w:hAnsi="Arial" w:cs="Arial"/>
                <w:color w:val="000000"/>
                <w:sz w:val="20"/>
                <w:szCs w:val="20"/>
              </w:rPr>
            </w:pPr>
            <w:r w:rsidRPr="0022329F">
              <w:rPr>
                <w:rStyle w:val="cs1b16eeb5"/>
                <w:rFonts w:ascii="Calibri" w:hAnsi="Calibri" w:cs="Calibri"/>
                <w:sz w:val="20"/>
                <w:szCs w:val="20"/>
              </w:rPr>
              <w:t>Responsible for conducting pre-employment testing.</w:t>
            </w:r>
          </w:p>
          <w:p w14:paraId="64A4E8BE" w14:textId="77777777" w:rsidR="003441E0" w:rsidRPr="0022329F" w:rsidRDefault="003441E0" w:rsidP="003441E0">
            <w:pPr>
              <w:pStyle w:val="cs182f6ed1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29F">
              <w:rPr>
                <w:rStyle w:val="cs1b16eeb5"/>
                <w:rFonts w:ascii="Calibri" w:hAnsi="Calibri" w:cs="Calibri"/>
                <w:sz w:val="20"/>
                <w:szCs w:val="20"/>
              </w:rPr>
              <w:t>Responsible for creating new hire, promotions, and transfer paperwork and processing in new hires, promotions, and transfers.</w:t>
            </w:r>
          </w:p>
          <w:p w14:paraId="2581A368" w14:textId="77777777" w:rsidR="003441E0" w:rsidRPr="009E7619" w:rsidRDefault="003441E0" w:rsidP="003441E0">
            <w:pPr>
              <w:pStyle w:val="cs182f6ed1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619">
              <w:rPr>
                <w:rStyle w:val="cs1b16eeb5"/>
                <w:rFonts w:ascii="Calibri" w:hAnsi="Calibri" w:cs="Calibri"/>
                <w:color w:val="000000"/>
                <w:sz w:val="20"/>
                <w:szCs w:val="20"/>
              </w:rPr>
              <w:t>Ensures compliance with federal, state, and local employment laws and regulations, and organizational policies.</w:t>
            </w:r>
          </w:p>
          <w:p w14:paraId="79669336" w14:textId="77777777" w:rsidR="003441E0" w:rsidRPr="009E7619" w:rsidRDefault="003441E0" w:rsidP="003441E0">
            <w:pPr>
              <w:pStyle w:val="cs182f6ed1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7619">
              <w:rPr>
                <w:rStyle w:val="cs1b16eeb5"/>
                <w:rFonts w:ascii="Calibri" w:hAnsi="Calibri" w:cs="Calibri"/>
                <w:color w:val="000000"/>
                <w:sz w:val="20"/>
                <w:szCs w:val="20"/>
              </w:rPr>
              <w:t>Attends and participates in college job fairs and recruiting sessions.</w:t>
            </w:r>
          </w:p>
          <w:p w14:paraId="6F2A74ED" w14:textId="77777777" w:rsidR="003441E0" w:rsidRPr="009E7619" w:rsidRDefault="003441E0" w:rsidP="003441E0">
            <w:pPr>
              <w:pStyle w:val="Heading2"/>
              <w:numPr>
                <w:ilvl w:val="0"/>
                <w:numId w:val="16"/>
              </w:numPr>
              <w:tabs>
                <w:tab w:val="clear" w:pos="7185"/>
              </w:tabs>
              <w:rPr>
                <w:rFonts w:asciiTheme="minorHAnsi" w:hAnsiTheme="minorHAnsi" w:cstheme="minorHAnsi"/>
                <w:sz w:val="20"/>
              </w:rPr>
            </w:pPr>
            <w:r w:rsidRPr="009E7619">
              <w:rPr>
                <w:rFonts w:asciiTheme="minorHAnsi" w:hAnsiTheme="minorHAnsi"/>
                <w:b w:val="0"/>
                <w:caps w:val="0"/>
                <w:sz w:val="20"/>
              </w:rPr>
              <w:t>Conducts background checks for new hires, contractors, volunteers, board members, and current employees</w:t>
            </w:r>
            <w:r>
              <w:rPr>
                <w:rFonts w:asciiTheme="minorHAnsi" w:hAnsiTheme="minorHAnsi"/>
                <w:b w:val="0"/>
                <w:caps w:val="0"/>
                <w:sz w:val="20"/>
              </w:rPr>
              <w:t>.</w:t>
            </w:r>
            <w:r w:rsidRPr="009E761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4AD4A11B" w14:textId="77777777" w:rsidR="003441E0" w:rsidRPr="00A94184" w:rsidRDefault="003441E0" w:rsidP="003441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Responsible for documenting deficiencies within the approved </w:t>
            </w:r>
            <w:r w:rsidRPr="00A94184">
              <w:rPr>
                <w:rFonts w:asciiTheme="minorHAnsi" w:hAnsiTheme="minorHAnsi" w:cstheme="minorHAnsi"/>
                <w:sz w:val="20"/>
                <w:szCs w:val="20"/>
              </w:rPr>
              <w:t>policies and procedures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providing recommended changes to the HR Director each quarter.</w:t>
            </w:r>
          </w:p>
          <w:p w14:paraId="5A357022" w14:textId="77777777" w:rsidR="003441E0" w:rsidRPr="009E7619" w:rsidRDefault="003441E0" w:rsidP="003441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7619">
              <w:rPr>
                <w:rFonts w:asciiTheme="minorHAnsi" w:hAnsiTheme="minorHAnsi" w:cstheme="minorHAnsi"/>
                <w:sz w:val="20"/>
                <w:szCs w:val="20"/>
              </w:rPr>
              <w:t>Assist with HR projects such as trainings, meetings, or surveys.</w:t>
            </w:r>
          </w:p>
          <w:p w14:paraId="4F1BB4B3" w14:textId="77777777" w:rsidR="003441E0" w:rsidRPr="009E7619" w:rsidRDefault="003441E0" w:rsidP="003441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7619">
              <w:rPr>
                <w:rFonts w:asciiTheme="minorHAnsi" w:hAnsiTheme="minorHAnsi" w:cstheme="minorHAnsi"/>
                <w:sz w:val="20"/>
                <w:szCs w:val="20"/>
              </w:rPr>
              <w:t>Conduct and manage new employee orientation and on-boarding programs.</w:t>
            </w:r>
          </w:p>
          <w:p w14:paraId="74F00387" w14:textId="77777777" w:rsidR="003441E0" w:rsidRPr="009E7619" w:rsidRDefault="003441E0" w:rsidP="003441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E7619">
              <w:rPr>
                <w:rFonts w:asciiTheme="minorHAnsi" w:hAnsiTheme="minorHAnsi" w:cstheme="minorHAnsi"/>
                <w:sz w:val="20"/>
                <w:szCs w:val="20"/>
              </w:rPr>
              <w:t>Participate in the development of departmental goals, objectives, and systems.</w:t>
            </w:r>
          </w:p>
          <w:p w14:paraId="1B7A5DB5" w14:textId="36C43D57" w:rsidR="007A705F" w:rsidRPr="007A705F" w:rsidRDefault="003441E0" w:rsidP="003441E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 w:rsidRPr="009E7619">
              <w:rPr>
                <w:rFonts w:asciiTheme="minorHAnsi" w:hAnsiTheme="minorHAnsi" w:cstheme="minorHAnsi"/>
                <w:sz w:val="20"/>
                <w:szCs w:val="20"/>
              </w:rPr>
              <w:t>Perform other duties as assigned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7A705F" w:rsidRPr="00744D71" w14:paraId="176DB9E3" w14:textId="77777777" w:rsidTr="00001C68">
        <w:tc>
          <w:tcPr>
            <w:tcW w:w="10717" w:type="dxa"/>
            <w:tcBorders>
              <w:top w:val="single" w:sz="6" w:space="0" w:color="7F7F7F" w:themeColor="text1" w:themeTint="80"/>
            </w:tcBorders>
            <w:shd w:val="clear" w:color="auto" w:fill="FFFFFF" w:themeFill="background1"/>
          </w:tcPr>
          <w:p w14:paraId="5B639C3D" w14:textId="77777777" w:rsidR="007A705F" w:rsidRDefault="007A705F" w:rsidP="007A705F">
            <w:pPr>
              <w:pStyle w:val="Heading2"/>
              <w:tabs>
                <w:tab w:val="clear" w:pos="7185"/>
              </w:tabs>
              <w:spacing w:after="60"/>
              <w:ind w:left="720"/>
              <w:rPr>
                <w:rFonts w:asciiTheme="minorHAnsi" w:hAnsiTheme="minorHAnsi"/>
                <w:b w:val="0"/>
                <w:caps w:val="0"/>
                <w:sz w:val="20"/>
              </w:rPr>
            </w:pPr>
          </w:p>
        </w:tc>
      </w:tr>
    </w:tbl>
    <w:p w14:paraId="304A81B5" w14:textId="77777777" w:rsidR="00FE5081" w:rsidRPr="00744D71" w:rsidRDefault="00FE5081" w:rsidP="00932004">
      <w:pPr>
        <w:pStyle w:val="Heading2"/>
        <w:tabs>
          <w:tab w:val="clear" w:pos="7185"/>
        </w:tabs>
        <w:rPr>
          <w:rFonts w:asciiTheme="minorHAnsi" w:hAnsiTheme="minorHAnsi"/>
          <w:sz w:val="20"/>
        </w:rPr>
        <w:sectPr w:rsidR="00FE5081" w:rsidRPr="00744D71" w:rsidSect="003B4E7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714" w:right="720" w:bottom="1080" w:left="720" w:header="720" w:footer="720" w:gutter="0"/>
          <w:cols w:space="720"/>
          <w:titlePg/>
          <w:docGrid w:linePitch="360"/>
        </w:sectPr>
      </w:pPr>
    </w:p>
    <w:tbl>
      <w:tblPr>
        <w:tblW w:w="10774" w:type="dxa"/>
        <w:tblInd w:w="206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1620"/>
        <w:gridCol w:w="483"/>
        <w:gridCol w:w="8550"/>
        <w:gridCol w:w="57"/>
      </w:tblGrid>
      <w:tr w:rsidR="0003311F" w:rsidRPr="00744D71" w14:paraId="11A35F2C" w14:textId="77777777" w:rsidTr="00FE5081">
        <w:trPr>
          <w:gridAfter w:val="1"/>
          <w:wAfter w:w="57" w:type="dxa"/>
        </w:trPr>
        <w:tc>
          <w:tcPr>
            <w:tcW w:w="10717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355ED1CC" w14:textId="77777777" w:rsidR="0003311F" w:rsidRPr="00744D71" w:rsidRDefault="0003311F" w:rsidP="00F451E7">
            <w:pPr>
              <w:pStyle w:val="Heading2"/>
              <w:tabs>
                <w:tab w:val="clear" w:pos="7185"/>
              </w:tabs>
              <w:rPr>
                <w:rFonts w:asciiTheme="minorHAnsi" w:hAnsiTheme="minorHAnsi"/>
                <w:sz w:val="20"/>
              </w:rPr>
            </w:pPr>
            <w:r w:rsidRPr="00744D71">
              <w:rPr>
                <w:rFonts w:asciiTheme="minorHAnsi" w:hAnsiTheme="minorHAnsi"/>
                <w:sz w:val="20"/>
              </w:rPr>
              <w:t>MINIMUM qualifications</w:t>
            </w:r>
          </w:p>
        </w:tc>
      </w:tr>
      <w:tr w:rsidR="0003311F" w:rsidRPr="00CC3650" w14:paraId="11E2D12E" w14:textId="77777777" w:rsidTr="00FE5081">
        <w:trPr>
          <w:gridAfter w:val="1"/>
          <w:wAfter w:w="57" w:type="dxa"/>
        </w:trPr>
        <w:tc>
          <w:tcPr>
            <w:tcW w:w="2167" w:type="dxa"/>
            <w:gridSpan w:val="3"/>
            <w:tcBorders>
              <w:top w:val="single" w:sz="6" w:space="0" w:color="7F7F7F" w:themeColor="text1" w:themeTint="80"/>
            </w:tcBorders>
            <w:shd w:val="clear" w:color="auto" w:fill="FFFFFF" w:themeFill="background1"/>
          </w:tcPr>
          <w:p w14:paraId="4386C937" w14:textId="77777777" w:rsidR="0003311F" w:rsidRPr="00CC3650" w:rsidRDefault="0003311F" w:rsidP="006D30C5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CC3650">
              <w:rPr>
                <w:rFonts w:asciiTheme="minorHAnsi" w:hAnsiTheme="minorHAnsi"/>
                <w:b w:val="0"/>
                <w:caps w:val="0"/>
                <w:sz w:val="20"/>
              </w:rPr>
              <w:t>Experience:</w:t>
            </w:r>
          </w:p>
        </w:tc>
        <w:tc>
          <w:tcPr>
            <w:tcW w:w="8550" w:type="dxa"/>
            <w:tcBorders>
              <w:top w:val="single" w:sz="6" w:space="0" w:color="7F7F7F" w:themeColor="text1" w:themeTint="80"/>
            </w:tcBorders>
            <w:shd w:val="clear" w:color="auto" w:fill="FFFFFF" w:themeFill="background1"/>
          </w:tcPr>
          <w:p w14:paraId="1B291819" w14:textId="77777777" w:rsidR="0003311F" w:rsidRDefault="003441E0" w:rsidP="003441E0">
            <w:pPr>
              <w:pStyle w:val="Heading2"/>
              <w:numPr>
                <w:ilvl w:val="0"/>
                <w:numId w:val="14"/>
              </w:numPr>
              <w:tabs>
                <w:tab w:val="clear" w:pos="7185"/>
              </w:tabs>
              <w:spacing w:after="120"/>
              <w:rPr>
                <w:rFonts w:asciiTheme="minorHAnsi" w:hAnsiTheme="minorHAnsi" w:cstheme="minorHAnsi"/>
                <w:b w:val="0"/>
                <w:caps w:val="0"/>
                <w:sz w:val="20"/>
              </w:rPr>
            </w:pPr>
            <w:r w:rsidRPr="00FB0181">
              <w:rPr>
                <w:rFonts w:asciiTheme="minorHAnsi" w:hAnsiTheme="minorHAnsi" w:cstheme="minorHAnsi"/>
                <w:b w:val="0"/>
                <w:caps w:val="0"/>
                <w:sz w:val="20"/>
              </w:rPr>
              <w:t xml:space="preserve">Two </w:t>
            </w:r>
            <w:proofErr w:type="spellStart"/>
            <w:r w:rsidRPr="00FB0181">
              <w:rPr>
                <w:rFonts w:asciiTheme="minorHAnsi" w:hAnsiTheme="minorHAnsi" w:cstheme="minorHAnsi"/>
                <w:b w:val="0"/>
                <w:caps w:val="0"/>
                <w:sz w:val="20"/>
              </w:rPr>
              <w:t>years</w:t>
            </w:r>
            <w:proofErr w:type="spellEnd"/>
            <w:r w:rsidRPr="00FB0181">
              <w:rPr>
                <w:rFonts w:asciiTheme="minorHAnsi" w:hAnsiTheme="minorHAnsi" w:cstheme="minorHAnsi"/>
                <w:b w:val="0"/>
                <w:caps w:val="0"/>
                <w:sz w:val="20"/>
              </w:rPr>
              <w:t xml:space="preserve"> work experience managing all phases of the recruitment and hiring process </w:t>
            </w:r>
          </w:p>
          <w:p w14:paraId="24E21F98" w14:textId="128E4A55" w:rsidR="0053549A" w:rsidRPr="0053549A" w:rsidRDefault="0053549A" w:rsidP="0053549A">
            <w:r w:rsidRPr="00FB018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</w:t>
            </w:r>
          </w:p>
        </w:tc>
      </w:tr>
      <w:tr w:rsidR="0003311F" w:rsidRPr="00CC3650" w14:paraId="0BA556F1" w14:textId="77777777" w:rsidTr="00FE5081">
        <w:trPr>
          <w:gridAfter w:val="1"/>
          <w:wAfter w:w="57" w:type="dxa"/>
        </w:trPr>
        <w:tc>
          <w:tcPr>
            <w:tcW w:w="2167" w:type="dxa"/>
            <w:gridSpan w:val="3"/>
            <w:shd w:val="clear" w:color="auto" w:fill="FFFFFF" w:themeFill="background1"/>
          </w:tcPr>
          <w:p w14:paraId="5F0574CB" w14:textId="019E7B25" w:rsidR="008B6C5C" w:rsidRPr="00D60C0B" w:rsidRDefault="0003311F" w:rsidP="00D60C0B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CC3650">
              <w:rPr>
                <w:rFonts w:asciiTheme="minorHAnsi" w:hAnsiTheme="minorHAnsi"/>
                <w:b w:val="0"/>
                <w:caps w:val="0"/>
                <w:sz w:val="20"/>
              </w:rPr>
              <w:t>Education:</w:t>
            </w:r>
          </w:p>
        </w:tc>
        <w:tc>
          <w:tcPr>
            <w:tcW w:w="8550" w:type="dxa"/>
            <w:shd w:val="clear" w:color="auto" w:fill="FFFFFF" w:themeFill="background1"/>
          </w:tcPr>
          <w:p w14:paraId="70B24737" w14:textId="77777777" w:rsidR="00DC7E23" w:rsidRDefault="003441E0" w:rsidP="003441E0">
            <w:pPr>
              <w:pStyle w:val="Heading2"/>
              <w:numPr>
                <w:ilvl w:val="0"/>
                <w:numId w:val="17"/>
              </w:numPr>
              <w:tabs>
                <w:tab w:val="clear" w:pos="7185"/>
              </w:tabs>
              <w:spacing w:after="120"/>
              <w:rPr>
                <w:rFonts w:asciiTheme="minorHAnsi" w:hAnsiTheme="minorHAnsi"/>
                <w:b w:val="0"/>
                <w:bCs/>
                <w:caps w:val="0"/>
                <w:sz w:val="20"/>
              </w:rPr>
            </w:pPr>
            <w:proofErr w:type="gramStart"/>
            <w:r>
              <w:rPr>
                <w:rFonts w:asciiTheme="minorHAnsi" w:hAnsiTheme="minorHAnsi"/>
                <w:b w:val="0"/>
                <w:bCs/>
                <w:caps w:val="0"/>
                <w:sz w:val="20"/>
              </w:rPr>
              <w:t>A</w:t>
            </w:r>
            <w:r w:rsidRPr="00140955">
              <w:rPr>
                <w:rFonts w:asciiTheme="minorHAnsi" w:hAnsiTheme="minorHAnsi"/>
                <w:b w:val="0"/>
                <w:bCs/>
                <w:caps w:val="0"/>
                <w:sz w:val="20"/>
              </w:rPr>
              <w:t>ssociate’s</w:t>
            </w:r>
            <w:proofErr w:type="gramEnd"/>
            <w:r w:rsidRPr="00140955">
              <w:rPr>
                <w:rFonts w:asciiTheme="minorHAnsi" w:hAnsiTheme="minorHAnsi"/>
                <w:b w:val="0"/>
                <w:bCs/>
                <w:caps w:val="0"/>
                <w:sz w:val="20"/>
              </w:rPr>
              <w:t xml:space="preserve"> degree in Human Resources, </w:t>
            </w:r>
            <w:r>
              <w:rPr>
                <w:rFonts w:asciiTheme="minorHAnsi" w:hAnsiTheme="minorHAnsi"/>
                <w:b w:val="0"/>
                <w:bCs/>
                <w:caps w:val="0"/>
                <w:sz w:val="20"/>
              </w:rPr>
              <w:t>B</w:t>
            </w:r>
            <w:r w:rsidRPr="00140955">
              <w:rPr>
                <w:rFonts w:asciiTheme="minorHAnsi" w:hAnsiTheme="minorHAnsi"/>
                <w:b w:val="0"/>
                <w:bCs/>
                <w:caps w:val="0"/>
                <w:sz w:val="20"/>
              </w:rPr>
              <w:t>usiness or closely</w:t>
            </w:r>
            <w:r w:rsidRPr="00140955"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  <w:r w:rsidRPr="00140955">
              <w:rPr>
                <w:rFonts w:asciiTheme="minorHAnsi" w:hAnsiTheme="minorHAnsi"/>
                <w:b w:val="0"/>
                <w:bCs/>
                <w:caps w:val="0"/>
                <w:sz w:val="20"/>
              </w:rPr>
              <w:t xml:space="preserve">related field </w:t>
            </w:r>
          </w:p>
          <w:p w14:paraId="105C70F3" w14:textId="77777777" w:rsidR="003441E0" w:rsidRPr="00140955" w:rsidRDefault="003441E0" w:rsidP="003441E0">
            <w:pPr>
              <w:pStyle w:val="Heading2"/>
              <w:tabs>
                <w:tab w:val="clear" w:pos="7185"/>
              </w:tabs>
              <w:spacing w:after="120"/>
              <w:rPr>
                <w:rFonts w:asciiTheme="minorHAnsi" w:hAnsiTheme="minorHAnsi" w:cstheme="minorHAnsi"/>
                <w:sz w:val="20"/>
              </w:rPr>
            </w:pPr>
            <w:r w:rsidRPr="00140955">
              <w:rPr>
                <w:rFonts w:asciiTheme="minorHAnsi" w:hAnsiTheme="minorHAnsi" w:cstheme="minorHAnsi"/>
                <w:sz w:val="20"/>
              </w:rPr>
              <w:t>OR</w:t>
            </w:r>
          </w:p>
          <w:p w14:paraId="4565CF54" w14:textId="77777777" w:rsidR="003441E0" w:rsidRPr="00140955" w:rsidRDefault="003441E0" w:rsidP="003441E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0955">
              <w:rPr>
                <w:rFonts w:asciiTheme="minorHAnsi" w:hAnsiTheme="minorHAnsi" w:cstheme="minorHAnsi"/>
                <w:bCs/>
                <w:sz w:val="20"/>
                <w:szCs w:val="20"/>
              </w:rPr>
              <w:t>An equivalent combination of education and relevant work experience which demonstrate one’s ability to perform job duties may be considered.</w:t>
            </w:r>
          </w:p>
          <w:p w14:paraId="186C3E79" w14:textId="26D912C8" w:rsidR="003441E0" w:rsidRPr="003441E0" w:rsidRDefault="003441E0" w:rsidP="003441E0"/>
        </w:tc>
      </w:tr>
      <w:tr w:rsidR="0053549A" w:rsidRPr="00CC3650" w14:paraId="371B630E" w14:textId="77777777" w:rsidTr="00FE5081">
        <w:trPr>
          <w:gridAfter w:val="1"/>
          <w:wAfter w:w="57" w:type="dxa"/>
        </w:trPr>
        <w:tc>
          <w:tcPr>
            <w:tcW w:w="2167" w:type="dxa"/>
            <w:gridSpan w:val="3"/>
            <w:shd w:val="clear" w:color="auto" w:fill="FFFFFF" w:themeFill="background1"/>
          </w:tcPr>
          <w:p w14:paraId="61050AC1" w14:textId="77777777" w:rsidR="0053549A" w:rsidRPr="00CC3650" w:rsidRDefault="0053549A" w:rsidP="0053549A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CC3650">
              <w:rPr>
                <w:rFonts w:asciiTheme="minorHAnsi" w:hAnsiTheme="minorHAnsi"/>
                <w:b w:val="0"/>
                <w:caps w:val="0"/>
                <w:sz w:val="20"/>
              </w:rPr>
              <w:t>Mandatory Knowledge, Skills, Abilities and Other Qualifications:</w:t>
            </w:r>
          </w:p>
        </w:tc>
        <w:tc>
          <w:tcPr>
            <w:tcW w:w="8550" w:type="dxa"/>
            <w:shd w:val="clear" w:color="auto" w:fill="FFFFFF" w:themeFill="background1"/>
          </w:tcPr>
          <w:p w14:paraId="3B999C71" w14:textId="77777777" w:rsidR="0053549A" w:rsidRDefault="0053549A" w:rsidP="0053549A">
            <w:pPr>
              <w:pStyle w:val="Heading2"/>
              <w:numPr>
                <w:ilvl w:val="0"/>
                <w:numId w:val="15"/>
              </w:numPr>
              <w:tabs>
                <w:tab w:val="clear" w:pos="7185"/>
              </w:tabs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Knowledge of Pueblo’s traditional form of government, culture, and traditions</w:t>
            </w:r>
          </w:p>
          <w:p w14:paraId="0F13611D" w14:textId="77777777" w:rsidR="0053549A" w:rsidRPr="0012723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Knowledge of functions and structure of the Pueblo of Acoma</w:t>
            </w:r>
          </w:p>
          <w:p w14:paraId="758142A4" w14:textId="77777777" w:rsidR="0053549A" w:rsidRDefault="0053549A" w:rsidP="0053549A">
            <w:pPr>
              <w:pStyle w:val="Heading2"/>
              <w:numPr>
                <w:ilvl w:val="0"/>
                <w:numId w:val="15"/>
              </w:numPr>
              <w:tabs>
                <w:tab w:val="clear" w:pos="7185"/>
              </w:tabs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Knowledge of employment laws, regulations, and HR Disciplines including best practices applicable to recruitment</w:t>
            </w:r>
          </w:p>
          <w:p w14:paraId="7AE674C0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Knowledge of proper spelling, grammar, punctuation, and basic math</w:t>
            </w:r>
          </w:p>
          <w:p w14:paraId="7619EE98" w14:textId="77777777" w:rsidR="0053549A" w:rsidRPr="00454C99" w:rsidRDefault="0053549A" w:rsidP="0053549A">
            <w:pPr>
              <w:pStyle w:val="ListParagraph"/>
              <w:numPr>
                <w:ilvl w:val="0"/>
                <w:numId w:val="15"/>
              </w:numPr>
            </w:pPr>
            <w:r>
              <w:rPr>
                <w:rFonts w:asciiTheme="minorHAnsi" w:hAnsiTheme="minorHAnsi" w:cstheme="minorHAnsi"/>
                <w:sz w:val="20"/>
              </w:rPr>
              <w:t>Skill in all disciplines of Human Resources</w:t>
            </w:r>
          </w:p>
          <w:p w14:paraId="5BE33F5E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Skill in database management and recordkeeping</w:t>
            </w:r>
          </w:p>
          <w:p w14:paraId="3802E69F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Skill and ability in preparing reports and correspondence</w:t>
            </w:r>
          </w:p>
          <w:p w14:paraId="625623B2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Skill in operating computers and other office equipment, including in a Windows environment, specifically Word, Excel, Access, and presentation software</w:t>
            </w:r>
          </w:p>
          <w:p w14:paraId="1DA45DE0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Skill in providing the highest level of customer service.</w:t>
            </w:r>
          </w:p>
          <w:p w14:paraId="45B217AB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Skill in conducting interviews</w:t>
            </w:r>
          </w:p>
          <w:p w14:paraId="5C42C4ED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Skill in conducting background investigations</w:t>
            </w:r>
          </w:p>
          <w:p w14:paraId="08898EB8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Skill in public speaking including conducting training</w:t>
            </w:r>
          </w:p>
          <w:p w14:paraId="2034DB6C" w14:textId="5E716872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interpret, policies and regulations</w:t>
            </w:r>
          </w:p>
          <w:p w14:paraId="26D28904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communicate effectively, both verbally and in writing with good negotiation tactics</w:t>
            </w:r>
          </w:p>
          <w:p w14:paraId="75DF1C91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quickly learn applicant-tracking software or other recruitment systems</w:t>
            </w:r>
          </w:p>
          <w:p w14:paraId="0B57D6C6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establish and maintain professional relationships with individuals of varying social and cultural backgrounds and with co-workers at all levels</w:t>
            </w:r>
          </w:p>
          <w:p w14:paraId="43D71337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demonstrate excellent customer services skills</w:t>
            </w:r>
          </w:p>
          <w:p w14:paraId="2D09020B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maintain confidentiality</w:t>
            </w:r>
          </w:p>
          <w:p w14:paraId="4DA02A66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Ability to be proactive and independent with the ability to take initiative </w:t>
            </w:r>
          </w:p>
          <w:p w14:paraId="1487730F" w14:textId="77777777" w:rsidR="0053549A" w:rsidRPr="00311490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manage multiple and competing tasks/projects</w:t>
            </w:r>
          </w:p>
          <w:p w14:paraId="2B55BE6C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analyze situation and recommend appropriate course of action in accordance with policy</w:t>
            </w:r>
          </w:p>
          <w:p w14:paraId="13770303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demonstrate excellent time management and meet strict timelines</w:t>
            </w:r>
          </w:p>
          <w:p w14:paraId="57BB5265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make solid decisions and exercise good judgment</w:t>
            </w:r>
          </w:p>
          <w:p w14:paraId="4854D165" w14:textId="0D6B044A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travel to meetings, trainings, conferences, and job fairs</w:t>
            </w:r>
          </w:p>
          <w:p w14:paraId="78F1EE53" w14:textId="77777777" w:rsidR="0053549A" w:rsidRDefault="0053549A" w:rsidP="0053549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Ability to demonstrate excellence in everything, and continually seek improvement in results</w:t>
            </w:r>
          </w:p>
          <w:p w14:paraId="52162878" w14:textId="7450CFCC" w:rsidR="0053549A" w:rsidRPr="00C57725" w:rsidRDefault="0053549A" w:rsidP="0053549A">
            <w:pPr>
              <w:pStyle w:val="Heading2"/>
              <w:numPr>
                <w:ilvl w:val="0"/>
                <w:numId w:val="14"/>
              </w:numPr>
              <w:tabs>
                <w:tab w:val="clear" w:pos="7185"/>
              </w:tabs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CC3650">
              <w:rPr>
                <w:rFonts w:asciiTheme="minorHAnsi" w:hAnsiTheme="minorHAnsi"/>
                <w:b w:val="0"/>
                <w:caps w:val="0"/>
                <w:sz w:val="20"/>
              </w:rPr>
              <w:t>Ability to perform other duties as assigned</w:t>
            </w:r>
          </w:p>
        </w:tc>
      </w:tr>
      <w:tr w:rsidR="0053549A" w:rsidRPr="00CC3650" w14:paraId="7DBDE1D3" w14:textId="77777777" w:rsidTr="00FE5081">
        <w:trPr>
          <w:gridAfter w:val="1"/>
          <w:wAfter w:w="57" w:type="dxa"/>
        </w:trPr>
        <w:tc>
          <w:tcPr>
            <w:tcW w:w="10717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30B3D34C" w14:textId="77777777" w:rsidR="0053549A" w:rsidRPr="00CC3650" w:rsidRDefault="0053549A" w:rsidP="0053549A">
            <w:pPr>
              <w:pStyle w:val="Heading2"/>
              <w:tabs>
                <w:tab w:val="clear" w:pos="7185"/>
              </w:tabs>
              <w:rPr>
                <w:rFonts w:asciiTheme="minorHAnsi" w:hAnsiTheme="minorHAnsi"/>
                <w:sz w:val="20"/>
              </w:rPr>
            </w:pPr>
            <w:r w:rsidRPr="00CC3650">
              <w:rPr>
                <w:rFonts w:asciiTheme="minorHAnsi" w:hAnsiTheme="minorHAnsi"/>
                <w:sz w:val="22"/>
              </w:rPr>
              <w:lastRenderedPageBreak/>
              <w:t>PREFERRED QUALIFICATIONS</w:t>
            </w:r>
          </w:p>
        </w:tc>
      </w:tr>
      <w:tr w:rsidR="0053549A" w:rsidRPr="00F5775F" w14:paraId="5EC25811" w14:textId="77777777" w:rsidTr="00FE5081">
        <w:trPr>
          <w:gridAfter w:val="1"/>
          <w:wAfter w:w="57" w:type="dxa"/>
        </w:trPr>
        <w:tc>
          <w:tcPr>
            <w:tcW w:w="10717" w:type="dxa"/>
            <w:gridSpan w:val="4"/>
            <w:shd w:val="clear" w:color="auto" w:fill="FFFFFF" w:themeFill="background1"/>
          </w:tcPr>
          <w:p w14:paraId="05DDE8AD" w14:textId="578911E2" w:rsidR="0053549A" w:rsidRDefault="0053549A" w:rsidP="0053549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Three plus years </w:t>
            </w:r>
            <w:r w:rsidR="00127345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uman </w:t>
            </w:r>
            <w:r w:rsidR="00127345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esources or background investigative experience</w:t>
            </w:r>
          </w:p>
          <w:p w14:paraId="788D45F9" w14:textId="034D5BB7" w:rsidR="0053549A" w:rsidRPr="003441E0" w:rsidRDefault="0053549A" w:rsidP="0053549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SHRM-CP, SHRM SCP, or THRP certification</w:t>
            </w:r>
          </w:p>
        </w:tc>
      </w:tr>
      <w:tr w:rsidR="0053549A" w:rsidRPr="00CC3650" w14:paraId="0EA670F3" w14:textId="77777777" w:rsidTr="00FE5081">
        <w:trPr>
          <w:gridAfter w:val="1"/>
          <w:wAfter w:w="57" w:type="dxa"/>
        </w:trPr>
        <w:tc>
          <w:tcPr>
            <w:tcW w:w="10717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44A525C3" w14:textId="77777777" w:rsidR="0053549A" w:rsidRPr="00CC3650" w:rsidRDefault="0053549A" w:rsidP="0053549A">
            <w:pPr>
              <w:pStyle w:val="Heading2"/>
              <w:tabs>
                <w:tab w:val="clear" w:pos="7185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INDIAN PREFERENCE</w:t>
            </w:r>
          </w:p>
        </w:tc>
      </w:tr>
      <w:tr w:rsidR="0053549A" w:rsidRPr="00CC3650" w14:paraId="38EE7F81" w14:textId="77777777" w:rsidTr="00FE5081">
        <w:trPr>
          <w:gridAfter w:val="1"/>
          <w:wAfter w:w="57" w:type="dxa"/>
        </w:trPr>
        <w:tc>
          <w:tcPr>
            <w:tcW w:w="10717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FFFFFF" w:themeFill="background1"/>
          </w:tcPr>
          <w:p w14:paraId="2247DC37" w14:textId="77777777" w:rsidR="0053549A" w:rsidRDefault="0053549A" w:rsidP="0053549A">
            <w:pPr>
              <w:pStyle w:val="Heading2"/>
              <w:tabs>
                <w:tab w:val="clear" w:pos="7185"/>
              </w:tabs>
              <w:spacing w:before="60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5550C3">
              <w:rPr>
                <w:rFonts w:asciiTheme="minorHAnsi" w:hAnsiTheme="minorHAnsi"/>
                <w:b w:val="0"/>
                <w:caps w:val="0"/>
                <w:sz w:val="20"/>
              </w:rPr>
              <w:t>The</w:t>
            </w: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 Pueblo of Acoma </w:t>
            </w:r>
            <w:r w:rsidRPr="005550C3">
              <w:rPr>
                <w:rFonts w:asciiTheme="minorHAnsi" w:hAnsiTheme="minorHAnsi"/>
                <w:b w:val="0"/>
                <w:caps w:val="0"/>
                <w:sz w:val="20"/>
              </w:rPr>
              <w:t>has implemented a</w:t>
            </w: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n </w:t>
            </w:r>
            <w:r w:rsidRPr="005550C3">
              <w:rPr>
                <w:rFonts w:asciiTheme="minorHAnsi" w:hAnsiTheme="minorHAnsi"/>
                <w:b w:val="0"/>
                <w:caps w:val="0"/>
                <w:sz w:val="20"/>
              </w:rPr>
              <w:t>Indian Preference</w:t>
            </w: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 </w:t>
            </w:r>
            <w:r w:rsidRPr="005550C3">
              <w:rPr>
                <w:rFonts w:asciiTheme="minorHAnsi" w:hAnsiTheme="minorHAnsi"/>
                <w:b w:val="0"/>
                <w:caps w:val="0"/>
                <w:sz w:val="20"/>
              </w:rPr>
              <w:t xml:space="preserve">Policy. </w:t>
            </w: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It is the policy of the Pueblo of Acoma to give preference to any qualified person who is an enrolled member of a federally recognized Tribe. </w:t>
            </w:r>
          </w:p>
          <w:p w14:paraId="39D7FDD3" w14:textId="77777777" w:rsidR="0053549A" w:rsidRDefault="0053549A" w:rsidP="0053549A">
            <w:pPr>
              <w:pStyle w:val="Heading2"/>
              <w:tabs>
                <w:tab w:val="clear" w:pos="7185"/>
              </w:tabs>
              <w:spacing w:before="60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The application of Indian Preference is not automatic. Applicants requesting consideration for Indian Preference must provide valid Tribal enrollment documents certifying his/her Indian blood quantum.</w:t>
            </w:r>
          </w:p>
          <w:p w14:paraId="2E316B4F" w14:textId="77777777" w:rsidR="0053549A" w:rsidRPr="00863CB4" w:rsidRDefault="0053549A" w:rsidP="0053549A">
            <w:pPr>
              <w:spacing w:before="60"/>
            </w:pPr>
            <w:r w:rsidRPr="00863C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Aside from employment preference as provided in this section, the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Pueblo of Acoma</w:t>
            </w:r>
            <w:r w:rsidRPr="00863C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shall not discriminate because of race, creed, age, sex, color, national origin, reli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g</w:t>
            </w:r>
            <w:r w:rsidRPr="00863C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ion, sexual orientation, marital status, medical </w:t>
            </w:r>
            <w:proofErr w:type="gramStart"/>
            <w:r w:rsidRPr="00863CB4">
              <w:rPr>
                <w:rFonts w:asciiTheme="minorHAnsi" w:hAnsiTheme="minorHAnsi"/>
                <w:color w:val="000000"/>
                <w:sz w:val="20"/>
                <w:szCs w:val="20"/>
              </w:rPr>
              <w:t>disability</w:t>
            </w:r>
            <w:proofErr w:type="gramEnd"/>
            <w:r w:rsidRPr="00863CB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 political affiliation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53549A" w:rsidRPr="00E45CCF" w14:paraId="44359DA0" w14:textId="77777777" w:rsidTr="00E24A7B">
        <w:trPr>
          <w:gridBefore w:val="1"/>
          <w:wBefore w:w="64" w:type="dxa"/>
        </w:trPr>
        <w:tc>
          <w:tcPr>
            <w:tcW w:w="10710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shd w:val="clear" w:color="auto" w:fill="D9D9D9" w:themeFill="background1" w:themeFillShade="D9"/>
          </w:tcPr>
          <w:p w14:paraId="309E4E7B" w14:textId="77777777" w:rsidR="0053549A" w:rsidRPr="00B23BAE" w:rsidRDefault="0053549A" w:rsidP="0053549A">
            <w:pPr>
              <w:spacing w:after="12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23BAE">
              <w:rPr>
                <w:rFonts w:asciiTheme="minorHAnsi" w:hAnsiTheme="minorHAnsi"/>
                <w:b/>
                <w:sz w:val="22"/>
              </w:rPr>
              <w:t>OTHER</w:t>
            </w:r>
          </w:p>
        </w:tc>
      </w:tr>
      <w:tr w:rsidR="0053549A" w14:paraId="57F041C8" w14:textId="77777777" w:rsidTr="00E24A7B">
        <w:tblPrEx>
          <w:tblLook w:val="04A0" w:firstRow="1" w:lastRow="0" w:firstColumn="1" w:lastColumn="0" w:noHBand="0" w:noVBand="1"/>
        </w:tblPrEx>
        <w:trPr>
          <w:gridBefore w:val="1"/>
          <w:wBefore w:w="64" w:type="dxa"/>
          <w:trHeight w:val="550"/>
        </w:trPr>
        <w:tc>
          <w:tcPr>
            <w:tcW w:w="1620" w:type="dxa"/>
            <w:shd w:val="clear" w:color="auto" w:fill="FFFFFF" w:themeFill="background1"/>
            <w:hideMark/>
          </w:tcPr>
          <w:p w14:paraId="57ECCDE7" w14:textId="77777777" w:rsidR="0053549A" w:rsidRDefault="0053549A" w:rsidP="0053549A">
            <w:pPr>
              <w:pStyle w:val="Heading2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>Confidentiality:</w:t>
            </w:r>
          </w:p>
        </w:tc>
        <w:tc>
          <w:tcPr>
            <w:tcW w:w="9090" w:type="dxa"/>
            <w:gridSpan w:val="3"/>
            <w:shd w:val="clear" w:color="auto" w:fill="FFFFFF" w:themeFill="background1"/>
          </w:tcPr>
          <w:p w14:paraId="32A3FB66" w14:textId="77777777" w:rsidR="0053549A" w:rsidRDefault="0053549A" w:rsidP="0053549A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All employees must </w:t>
            </w:r>
            <w:proofErr w:type="gramStart"/>
            <w:r>
              <w:rPr>
                <w:rFonts w:asciiTheme="minorHAnsi" w:hAnsiTheme="minorHAnsi"/>
                <w:b w:val="0"/>
                <w:caps w:val="0"/>
                <w:sz w:val="20"/>
              </w:rPr>
              <w:t>uphold all principles of confidentiality to the fullest extent</w:t>
            </w:r>
            <w:proofErr w:type="gramEnd"/>
            <w:r>
              <w:rPr>
                <w:rFonts w:asciiTheme="minorHAnsi" w:hAnsiTheme="minorHAnsi"/>
                <w:b w:val="0"/>
                <w:caps w:val="0"/>
                <w:sz w:val="20"/>
              </w:rPr>
              <w:t>. This position has access to sensitive information and a breach of these principles will be grounds for immediate termination. An employee will be asked to sign a confidentiality statement upon hire.</w:t>
            </w:r>
          </w:p>
        </w:tc>
      </w:tr>
      <w:tr w:rsidR="0053549A" w14:paraId="7F5022E6" w14:textId="77777777" w:rsidTr="00E24A7B">
        <w:tblPrEx>
          <w:tblLook w:val="04A0" w:firstRow="1" w:lastRow="0" w:firstColumn="1" w:lastColumn="0" w:noHBand="0" w:noVBand="1"/>
        </w:tblPrEx>
        <w:trPr>
          <w:gridBefore w:val="1"/>
          <w:wBefore w:w="64" w:type="dxa"/>
          <w:trHeight w:val="847"/>
        </w:trPr>
        <w:tc>
          <w:tcPr>
            <w:tcW w:w="1620" w:type="dxa"/>
            <w:shd w:val="clear" w:color="auto" w:fill="FFFFFF" w:themeFill="background1"/>
          </w:tcPr>
          <w:p w14:paraId="37188BAB" w14:textId="77777777" w:rsidR="0053549A" w:rsidRDefault="0053549A" w:rsidP="0053549A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5B1C20">
              <w:rPr>
                <w:rFonts w:asciiTheme="minorHAnsi" w:hAnsiTheme="minorHAnsi"/>
                <w:b w:val="0"/>
                <w:caps w:val="0"/>
                <w:sz w:val="20"/>
              </w:rPr>
              <w:t>Background investigation:</w:t>
            </w:r>
          </w:p>
          <w:p w14:paraId="43B2FC2F" w14:textId="77777777" w:rsidR="0053549A" w:rsidRPr="009D2051" w:rsidRDefault="0053549A" w:rsidP="0053549A"/>
          <w:p w14:paraId="4481617A" w14:textId="77777777" w:rsidR="0053549A" w:rsidRPr="009D2051" w:rsidRDefault="0053549A" w:rsidP="0053549A"/>
          <w:p w14:paraId="32856D52" w14:textId="77777777" w:rsidR="0053549A" w:rsidRPr="009D2051" w:rsidRDefault="0053549A" w:rsidP="0053549A"/>
          <w:p w14:paraId="43BFC120" w14:textId="77777777" w:rsidR="0053549A" w:rsidRPr="009D2051" w:rsidRDefault="0053549A" w:rsidP="0053549A"/>
          <w:p w14:paraId="2E60B667" w14:textId="77777777" w:rsidR="0053549A" w:rsidRDefault="0053549A" w:rsidP="0053549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4255B9" w14:textId="451CEFC4" w:rsidR="0053549A" w:rsidRPr="00B34224" w:rsidRDefault="0053549A" w:rsidP="0053549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Health Requirement:</w:t>
            </w:r>
          </w:p>
          <w:p w14:paraId="3EDF7EE9" w14:textId="77777777" w:rsidR="0053549A" w:rsidRDefault="0053549A" w:rsidP="0053549A">
            <w:pPr>
              <w:rPr>
                <w:rFonts w:asciiTheme="minorHAnsi" w:hAnsiTheme="minorHAnsi"/>
                <w:sz w:val="20"/>
              </w:rPr>
            </w:pPr>
          </w:p>
          <w:p w14:paraId="72C98070" w14:textId="77777777" w:rsidR="0053549A" w:rsidRPr="009D2051" w:rsidRDefault="0053549A" w:rsidP="0053549A">
            <w:pPr>
              <w:rPr>
                <w:rFonts w:asciiTheme="minorHAnsi" w:hAnsiTheme="minorHAnsi"/>
              </w:rPr>
            </w:pPr>
            <w:r w:rsidRPr="009D2051">
              <w:rPr>
                <w:rFonts w:asciiTheme="minorHAnsi" w:hAnsiTheme="minorHAnsi"/>
                <w:sz w:val="20"/>
              </w:rPr>
              <w:t>Driver Check:</w:t>
            </w:r>
          </w:p>
        </w:tc>
        <w:tc>
          <w:tcPr>
            <w:tcW w:w="9090" w:type="dxa"/>
            <w:gridSpan w:val="3"/>
            <w:shd w:val="clear" w:color="auto" w:fill="FFFFFF" w:themeFill="background1"/>
          </w:tcPr>
          <w:p w14:paraId="37514D3D" w14:textId="77777777" w:rsidR="0053549A" w:rsidRDefault="0053549A" w:rsidP="0053549A">
            <w:pPr>
              <w:pStyle w:val="Heading2"/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</w:pPr>
            <w:r w:rsidRPr="005B1C20"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lastRenderedPageBreak/>
              <w:t xml:space="preserve">This position may be subject to a criminal history background check, a suitability background check and/or a </w:t>
            </w:r>
            <w:r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>F</w:t>
            </w:r>
            <w:r w:rsidRPr="005B1C20"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 xml:space="preserve">air </w:t>
            </w:r>
            <w:r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>C</w:t>
            </w:r>
            <w:r w:rsidRPr="005B1C20"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 xml:space="preserve">redit </w:t>
            </w:r>
            <w:r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>R</w:t>
            </w:r>
            <w:r w:rsidRPr="005B1C20"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 xml:space="preserve">eporting </w:t>
            </w:r>
            <w:r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>A</w:t>
            </w:r>
            <w:r w:rsidRPr="005B1C20"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>ct (</w:t>
            </w:r>
            <w:r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>FCRA</w:t>
            </w:r>
            <w:r w:rsidRPr="005B1C20"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 xml:space="preserve">) check. In addition, some positions are subject to a 101-630 background check </w:t>
            </w:r>
            <w:proofErr w:type="gramStart"/>
            <w:r w:rsidRPr="005B1C20"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>in an effort to</w:t>
            </w:r>
            <w:proofErr w:type="gramEnd"/>
            <w:r w:rsidRPr="005B1C20"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 xml:space="preserve"> ensure compliance with Public Law 101-630 “Indian Child Protection </w:t>
            </w:r>
            <w:r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>a</w:t>
            </w:r>
            <w:r w:rsidRPr="005B1C20">
              <w:rPr>
                <w:rFonts w:asciiTheme="minorHAnsi" w:eastAsiaTheme="minorHAnsi" w:hAnsiTheme="minorHAnsi"/>
                <w:b w:val="0"/>
                <w:bCs/>
                <w:caps w:val="0"/>
                <w:sz w:val="20"/>
              </w:rPr>
              <w:t>nd Family Violence Prevention Act.” Candidates must be able to successfully pass all required background checks to qualify for this position.</w:t>
            </w:r>
          </w:p>
          <w:p w14:paraId="450CDD13" w14:textId="77777777" w:rsidR="0053549A" w:rsidRDefault="0053549A" w:rsidP="0053549A"/>
          <w:p w14:paraId="5974A9E9" w14:textId="77777777" w:rsidR="007F4F72" w:rsidRDefault="007F4F72" w:rsidP="005354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CFB925" w14:textId="2C411FFB" w:rsidR="0053549A" w:rsidRDefault="00141750" w:rsidP="0053549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bCs/>
                <w:sz w:val="20"/>
              </w:rPr>
              <w:lastRenderedPageBreak/>
              <w:t>None.</w:t>
            </w:r>
          </w:p>
          <w:p w14:paraId="08D35CED" w14:textId="77777777" w:rsidR="0053549A" w:rsidRDefault="0053549A" w:rsidP="0053549A">
            <w:pPr>
              <w:rPr>
                <w:rFonts w:asciiTheme="minorHAnsi" w:hAnsiTheme="minorHAnsi"/>
                <w:sz w:val="20"/>
              </w:rPr>
            </w:pPr>
          </w:p>
          <w:p w14:paraId="340744E3" w14:textId="77777777" w:rsidR="00141750" w:rsidRDefault="00141750" w:rsidP="0053549A">
            <w:pPr>
              <w:rPr>
                <w:rFonts w:asciiTheme="minorHAnsi" w:hAnsiTheme="minorHAnsi"/>
                <w:sz w:val="20"/>
              </w:rPr>
            </w:pPr>
          </w:p>
          <w:p w14:paraId="6BBE51AC" w14:textId="62821908" w:rsidR="0053549A" w:rsidRPr="009D2051" w:rsidRDefault="0053549A" w:rsidP="0053549A">
            <w:r>
              <w:rPr>
                <w:rFonts w:asciiTheme="minorHAnsi" w:hAnsiTheme="minorHAnsi"/>
                <w:sz w:val="20"/>
              </w:rPr>
              <w:t>All applicants must possess a c</w:t>
            </w:r>
            <w:r w:rsidRPr="00050C61">
              <w:rPr>
                <w:rFonts w:asciiTheme="minorHAnsi" w:hAnsiTheme="minorHAnsi"/>
                <w:sz w:val="20"/>
              </w:rPr>
              <w:t>urrent valid Driver’s License and must be insurable through Tribal Automotive Insurance Carrier</w:t>
            </w:r>
            <w:r>
              <w:rPr>
                <w:rFonts w:asciiTheme="minorHAnsi" w:hAnsiTheme="minorHAnsi"/>
                <w:sz w:val="20"/>
              </w:rPr>
              <w:t xml:space="preserve"> to qualify for position.</w:t>
            </w:r>
          </w:p>
        </w:tc>
      </w:tr>
      <w:tr w:rsidR="0053549A" w14:paraId="60B2DA61" w14:textId="77777777" w:rsidTr="00E24A7B">
        <w:tblPrEx>
          <w:tblLook w:val="04A0" w:firstRow="1" w:lastRow="0" w:firstColumn="1" w:lastColumn="0" w:noHBand="0" w:noVBand="1"/>
        </w:tblPrEx>
        <w:trPr>
          <w:gridBefore w:val="1"/>
          <w:wBefore w:w="64" w:type="dxa"/>
          <w:trHeight w:val="442"/>
        </w:trPr>
        <w:tc>
          <w:tcPr>
            <w:tcW w:w="1620" w:type="dxa"/>
            <w:shd w:val="clear" w:color="auto" w:fill="FFFFFF" w:themeFill="background1"/>
          </w:tcPr>
          <w:p w14:paraId="4057D5A7" w14:textId="77777777" w:rsidR="0053549A" w:rsidRPr="005B1C20" w:rsidRDefault="0053549A" w:rsidP="0053549A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5B1C20">
              <w:rPr>
                <w:rFonts w:asciiTheme="minorHAnsi" w:hAnsiTheme="minorHAnsi"/>
                <w:b w:val="0"/>
                <w:caps w:val="0"/>
                <w:sz w:val="20"/>
              </w:rPr>
              <w:lastRenderedPageBreak/>
              <w:t>Drug screening:</w:t>
            </w:r>
          </w:p>
        </w:tc>
        <w:tc>
          <w:tcPr>
            <w:tcW w:w="9090" w:type="dxa"/>
            <w:gridSpan w:val="3"/>
            <w:shd w:val="clear" w:color="auto" w:fill="FFFFFF" w:themeFill="background1"/>
          </w:tcPr>
          <w:p w14:paraId="04AC4A81" w14:textId="77777777" w:rsidR="0053549A" w:rsidRPr="005B1C20" w:rsidRDefault="0053549A" w:rsidP="0053549A">
            <w:pPr>
              <w:pStyle w:val="Heading2"/>
              <w:rPr>
                <w:rFonts w:asciiTheme="minorHAnsi" w:hAnsiTheme="minorHAnsi"/>
                <w:b w:val="0"/>
                <w:caps w:val="0"/>
                <w:sz w:val="20"/>
              </w:rPr>
            </w:pPr>
            <w:r w:rsidRPr="005B1C20">
              <w:rPr>
                <w:rFonts w:asciiTheme="minorHAnsi" w:hAnsiTheme="minorHAnsi"/>
                <w:b w:val="0"/>
                <w:caps w:val="0"/>
                <w:sz w:val="20"/>
              </w:rPr>
              <w:t xml:space="preserve">All applicants must successfully pass a pre-employment drug screening prior to beginning employment and </w:t>
            </w:r>
            <w:r>
              <w:rPr>
                <w:rFonts w:asciiTheme="minorHAnsi" w:hAnsiTheme="minorHAnsi"/>
                <w:b w:val="0"/>
                <w:caps w:val="0"/>
                <w:sz w:val="20"/>
              </w:rPr>
              <w:t xml:space="preserve">may </w:t>
            </w:r>
            <w:r w:rsidRPr="005B1C20">
              <w:rPr>
                <w:rFonts w:asciiTheme="minorHAnsi" w:hAnsiTheme="minorHAnsi"/>
                <w:b w:val="0"/>
                <w:caps w:val="0"/>
                <w:sz w:val="20"/>
              </w:rPr>
              <w:t>be subject to random drug testing.</w:t>
            </w:r>
          </w:p>
        </w:tc>
      </w:tr>
    </w:tbl>
    <w:p w14:paraId="507E6D3D" w14:textId="77777777" w:rsidR="003B4E7A" w:rsidRPr="00E45CCF" w:rsidRDefault="003B4E7A" w:rsidP="002A733C">
      <w:pPr>
        <w:rPr>
          <w:rFonts w:asciiTheme="minorHAnsi" w:hAnsiTheme="minorHAnsi"/>
        </w:rPr>
      </w:pPr>
    </w:p>
    <w:p w14:paraId="54EB9E35" w14:textId="6FBB3DD4" w:rsidR="00001C68" w:rsidRDefault="00001C68" w:rsidP="00001C68">
      <w:pPr>
        <w:ind w:right="79"/>
        <w:jc w:val="center"/>
        <w:rPr>
          <w:rFonts w:asciiTheme="minorHAnsi" w:hAnsiTheme="minorHAnsi"/>
          <w:i/>
          <w:color w:val="000000"/>
          <w:szCs w:val="16"/>
        </w:rPr>
      </w:pPr>
      <w:r>
        <w:rPr>
          <w:rFonts w:asciiTheme="minorHAnsi" w:hAnsiTheme="minorHAnsi"/>
          <w:i/>
          <w:color w:val="000000"/>
          <w:szCs w:val="16"/>
        </w:rPr>
        <w:t xml:space="preserve">To apply, applications are available in the Acoma Human Resource (HR) Office or on-line at </w:t>
      </w:r>
      <w:hyperlink r:id="rId17" w:history="1">
        <w:r>
          <w:rPr>
            <w:rStyle w:val="Hyperlink"/>
            <w:rFonts w:asciiTheme="minorHAnsi" w:hAnsiTheme="minorHAnsi"/>
            <w:i/>
            <w:szCs w:val="16"/>
          </w:rPr>
          <w:t>www.puebloofacoma.org</w:t>
        </w:r>
      </w:hyperlink>
      <w:r>
        <w:rPr>
          <w:rFonts w:asciiTheme="minorHAnsi" w:hAnsiTheme="minorHAnsi"/>
          <w:i/>
          <w:color w:val="000000"/>
          <w:szCs w:val="16"/>
        </w:rPr>
        <w:t xml:space="preserve">.  All applications must be submitted to the Acoma HR Office for consideration by the closing date of the announcement. All applicants will be given consideration; however, not all applicants will necessarily be contacted or interviewed. </w:t>
      </w:r>
    </w:p>
    <w:p w14:paraId="7D3FD9C2" w14:textId="77777777" w:rsidR="00D60C0B" w:rsidRDefault="00D60C0B" w:rsidP="00001C68">
      <w:pPr>
        <w:ind w:right="79"/>
        <w:jc w:val="center"/>
        <w:rPr>
          <w:rFonts w:asciiTheme="minorHAnsi" w:hAnsiTheme="minorHAnsi"/>
          <w:i/>
          <w:color w:val="000000"/>
          <w:szCs w:val="16"/>
        </w:rPr>
      </w:pPr>
    </w:p>
    <w:p w14:paraId="01B9E616" w14:textId="3A30E51C" w:rsidR="003B4E7A" w:rsidRPr="00D60C0B" w:rsidRDefault="00D60C0B" w:rsidP="00D60C0B">
      <w:pPr>
        <w:rPr>
          <w:rFonts w:asciiTheme="minorHAnsi" w:hAnsiTheme="minorHAnsi"/>
          <w:i/>
          <w:color w:val="000000"/>
          <w:szCs w:val="16"/>
        </w:rPr>
      </w:pPr>
      <w:r w:rsidRPr="00D60C0B">
        <w:rPr>
          <w:rFonts w:asciiTheme="minorHAnsi" w:hAnsiTheme="minorHAnsi"/>
          <w:i/>
          <w:iCs/>
        </w:rPr>
        <w:t>VA</w:t>
      </w:r>
      <w:r w:rsidR="0030541B">
        <w:rPr>
          <w:rFonts w:asciiTheme="minorHAnsi" w:hAnsiTheme="minorHAnsi"/>
          <w:i/>
          <w:iCs/>
        </w:rPr>
        <w:t>0</w:t>
      </w:r>
      <w:r w:rsidR="00B9720A">
        <w:rPr>
          <w:rFonts w:asciiTheme="minorHAnsi" w:hAnsiTheme="minorHAnsi"/>
          <w:i/>
          <w:iCs/>
        </w:rPr>
        <w:t>672021</w:t>
      </w:r>
      <w:r w:rsidR="00001C68">
        <w:rPr>
          <w:rFonts w:asciiTheme="minorHAnsi" w:hAnsiTheme="minorHAnsi"/>
          <w:i/>
          <w:color w:val="000000"/>
          <w:sz w:val="18"/>
          <w:szCs w:val="18"/>
        </w:rPr>
        <w:t xml:space="preserve">            </w:t>
      </w:r>
      <w:r w:rsidR="00001C68">
        <w:rPr>
          <w:rFonts w:asciiTheme="minorHAnsi" w:hAnsiTheme="minorHAnsi"/>
          <w:i/>
          <w:color w:val="000000"/>
          <w:szCs w:val="16"/>
        </w:rPr>
        <w:t xml:space="preserve">                                                              </w:t>
      </w:r>
      <w:r>
        <w:rPr>
          <w:rFonts w:asciiTheme="minorHAnsi" w:hAnsiTheme="minorHAnsi"/>
          <w:i/>
          <w:color w:val="000000"/>
          <w:szCs w:val="16"/>
        </w:rPr>
        <w:t xml:space="preserve">                   </w:t>
      </w:r>
      <w:r w:rsidR="00001C68">
        <w:rPr>
          <w:rFonts w:asciiTheme="minorHAnsi" w:hAnsiTheme="minorHAnsi"/>
          <w:i/>
          <w:color w:val="000000"/>
          <w:szCs w:val="16"/>
        </w:rPr>
        <w:t>Pueblo of Acoma is a Drug Free Workplace.</w:t>
      </w:r>
    </w:p>
    <w:sectPr w:rsidR="003B4E7A" w:rsidRPr="00D60C0B" w:rsidSect="00FE5081">
      <w:type w:val="continuous"/>
      <w:pgSz w:w="12240" w:h="15840"/>
      <w:pgMar w:top="1714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9FEA5" w14:textId="77777777" w:rsidR="00575411" w:rsidRDefault="00575411" w:rsidP="00302940">
      <w:r>
        <w:separator/>
      </w:r>
    </w:p>
  </w:endnote>
  <w:endnote w:type="continuationSeparator" w:id="0">
    <w:p w14:paraId="5F528187" w14:textId="77777777" w:rsidR="00575411" w:rsidRDefault="00575411" w:rsidP="003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597B" w14:textId="77777777" w:rsidR="00A36228" w:rsidRDefault="00A362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1756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AA87BA" w14:textId="77777777" w:rsidR="00575411" w:rsidRDefault="0057541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59A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59A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E2D3" w14:textId="77777777" w:rsidR="00A36228" w:rsidRDefault="00A36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C9E07" w14:textId="77777777" w:rsidR="00575411" w:rsidRDefault="00575411" w:rsidP="00302940">
      <w:r>
        <w:separator/>
      </w:r>
    </w:p>
  </w:footnote>
  <w:footnote w:type="continuationSeparator" w:id="0">
    <w:p w14:paraId="60A2B8EE" w14:textId="77777777" w:rsidR="00575411" w:rsidRDefault="00575411" w:rsidP="003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75207" w14:textId="77777777" w:rsidR="00A36228" w:rsidRDefault="00A36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972C" w14:textId="037627BA" w:rsidR="00575411" w:rsidRPr="00877683" w:rsidRDefault="00575411" w:rsidP="00877683">
    <w:pPr>
      <w:pStyle w:val="Heading3"/>
      <w:spacing w:after="120"/>
      <w:ind w:left="0"/>
      <w:jc w:val="center"/>
      <w:rPr>
        <w:rFonts w:asciiTheme="minorHAnsi" w:hAnsiTheme="minorHAnsi"/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E4E1" w14:textId="77777777" w:rsidR="00001C68" w:rsidRDefault="00001C68" w:rsidP="00001C68">
    <w:pPr>
      <w:pBdr>
        <w:bottom w:val="single" w:sz="8" w:space="4" w:color="7F7F7F" w:themeColor="text1" w:themeTint="80"/>
      </w:pBdr>
      <w:tabs>
        <w:tab w:val="center" w:pos="5400"/>
        <w:tab w:val="right" w:pos="10800"/>
      </w:tabs>
      <w:jc w:val="center"/>
      <w:rPr>
        <w:rFonts w:ascii="Cambria" w:hAnsi="Cambria"/>
        <w:spacing w:val="5"/>
        <w:kern w:val="28"/>
        <w:sz w:val="48"/>
        <w:szCs w:val="5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AA000F" wp14:editId="4BD0FF97">
          <wp:simplePos x="0" y="0"/>
          <wp:positionH relativeFrom="column">
            <wp:posOffset>3038475</wp:posOffset>
          </wp:positionH>
          <wp:positionV relativeFrom="paragraph">
            <wp:posOffset>-190500</wp:posOffset>
          </wp:positionV>
          <wp:extent cx="876300" cy="868045"/>
          <wp:effectExtent l="0" t="0" r="0" b="8255"/>
          <wp:wrapNone/>
          <wp:docPr id="2" name="Picture 8" descr="http://naturalevolution.com/wp-content/uploads/2012/10/Acoma-Logo-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naturalevolution.com/wp-content/uploads/2012/10/Acoma-Logo-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726907" w14:textId="77777777" w:rsidR="00001C68" w:rsidRDefault="00001C68" w:rsidP="00001C68">
    <w:pPr>
      <w:pBdr>
        <w:bottom w:val="single" w:sz="8" w:space="4" w:color="7F7F7F" w:themeColor="text1" w:themeTint="80"/>
      </w:pBdr>
      <w:tabs>
        <w:tab w:val="center" w:pos="5400"/>
        <w:tab w:val="right" w:pos="10800"/>
      </w:tabs>
      <w:jc w:val="center"/>
      <w:rPr>
        <w:rFonts w:ascii="Cambria" w:hAnsi="Cambria"/>
        <w:spacing w:val="5"/>
        <w:kern w:val="28"/>
        <w:sz w:val="48"/>
        <w:szCs w:val="52"/>
      </w:rPr>
    </w:pPr>
  </w:p>
  <w:p w14:paraId="7A33EA7C" w14:textId="77777777" w:rsidR="00001C68" w:rsidRDefault="00001C68" w:rsidP="00001C68">
    <w:pPr>
      <w:pBdr>
        <w:bottom w:val="single" w:sz="8" w:space="4" w:color="7F7F7F" w:themeColor="text1" w:themeTint="80"/>
      </w:pBdr>
      <w:tabs>
        <w:tab w:val="left" w:pos="1038"/>
        <w:tab w:val="center" w:pos="5400"/>
        <w:tab w:val="right" w:pos="10800"/>
      </w:tabs>
      <w:rPr>
        <w:rFonts w:ascii="Cambria" w:hAnsi="Cambria"/>
        <w:spacing w:val="5"/>
        <w:kern w:val="28"/>
        <w:sz w:val="48"/>
        <w:szCs w:val="52"/>
      </w:rPr>
    </w:pPr>
    <w:r>
      <w:rPr>
        <w:rFonts w:ascii="Cambria" w:hAnsi="Cambria"/>
        <w:spacing w:val="5"/>
        <w:kern w:val="28"/>
        <w:sz w:val="48"/>
        <w:szCs w:val="52"/>
      </w:rPr>
      <w:tab/>
    </w:r>
    <w:r>
      <w:rPr>
        <w:rFonts w:ascii="Cambria" w:hAnsi="Cambria"/>
        <w:spacing w:val="5"/>
        <w:kern w:val="28"/>
        <w:sz w:val="48"/>
        <w:szCs w:val="52"/>
      </w:rPr>
      <w:tab/>
      <w:t xml:space="preserve">Vacancy Announcement </w:t>
    </w:r>
  </w:p>
  <w:p w14:paraId="34B7990D" w14:textId="7A718A23" w:rsidR="00001C68" w:rsidRDefault="003441E0" w:rsidP="00001C68">
    <w:pPr>
      <w:pBdr>
        <w:bottom w:val="single" w:sz="8" w:space="4" w:color="7F7F7F" w:themeColor="text1" w:themeTint="80"/>
      </w:pBdr>
      <w:tabs>
        <w:tab w:val="center" w:pos="5400"/>
        <w:tab w:val="right" w:pos="10800"/>
      </w:tabs>
      <w:jc w:val="center"/>
      <w:rPr>
        <w:rFonts w:ascii="Cambria" w:hAnsi="Cambria"/>
        <w:spacing w:val="5"/>
        <w:kern w:val="28"/>
        <w:sz w:val="28"/>
        <w:szCs w:val="52"/>
      </w:rPr>
    </w:pPr>
    <w:r>
      <w:rPr>
        <w:rFonts w:ascii="Cambria" w:hAnsi="Cambria"/>
        <w:spacing w:val="5"/>
        <w:kern w:val="28"/>
        <w:sz w:val="28"/>
        <w:szCs w:val="52"/>
      </w:rPr>
      <w:t>Support Services</w:t>
    </w:r>
    <w:r w:rsidR="00762B62">
      <w:rPr>
        <w:rFonts w:ascii="Cambria" w:hAnsi="Cambria"/>
        <w:spacing w:val="5"/>
        <w:kern w:val="28"/>
        <w:sz w:val="28"/>
        <w:szCs w:val="52"/>
      </w:rPr>
      <w:t xml:space="preserve"> – </w:t>
    </w:r>
    <w:r w:rsidR="00C5083F">
      <w:rPr>
        <w:rFonts w:ascii="Cambria" w:hAnsi="Cambria"/>
        <w:spacing w:val="5"/>
        <w:kern w:val="28"/>
        <w:sz w:val="28"/>
        <w:szCs w:val="52"/>
      </w:rPr>
      <w:t>H</w:t>
    </w:r>
    <w:r>
      <w:rPr>
        <w:rFonts w:ascii="Cambria" w:hAnsi="Cambria"/>
        <w:spacing w:val="5"/>
        <w:kern w:val="28"/>
        <w:sz w:val="28"/>
        <w:szCs w:val="52"/>
      </w:rPr>
      <w:t>uman Resources</w:t>
    </w:r>
  </w:p>
  <w:p w14:paraId="027757D3" w14:textId="77777777" w:rsidR="00001C68" w:rsidRDefault="00001C68" w:rsidP="00001C68">
    <w:pPr>
      <w:tabs>
        <w:tab w:val="left" w:pos="720"/>
        <w:tab w:val="left" w:pos="7185"/>
      </w:tabs>
      <w:spacing w:before="60"/>
      <w:jc w:val="center"/>
      <w:outlineLvl w:val="0"/>
      <w:rPr>
        <w:rFonts w:ascii="Cambria" w:hAnsi="Cambria"/>
        <w:color w:val="7F7F7F" w:themeColor="text1" w:themeTint="80"/>
        <w:sz w:val="18"/>
        <w:szCs w:val="28"/>
      </w:rPr>
    </w:pPr>
    <w:r>
      <w:rPr>
        <w:rFonts w:ascii="Cambria" w:hAnsi="Cambria"/>
        <w:color w:val="7F7F7F" w:themeColor="text1" w:themeTint="80"/>
        <w:sz w:val="18"/>
        <w:szCs w:val="28"/>
      </w:rPr>
      <w:t xml:space="preserve">Pueblo of Acoma Human Resources Department P.O. Box 348, Acoma, NM 87034  </w:t>
    </w:r>
    <w:r>
      <w:rPr>
        <w:rFonts w:ascii="Cambria" w:hAnsi="Cambria"/>
        <w:color w:val="7F7F7F" w:themeColor="text1" w:themeTint="80"/>
        <w:sz w:val="18"/>
        <w:szCs w:val="28"/>
      </w:rPr>
      <w:sym w:font="Wingdings" w:char="F0A7"/>
    </w:r>
    <w:r>
      <w:rPr>
        <w:rFonts w:ascii="Cambria" w:hAnsi="Cambria"/>
        <w:color w:val="7F7F7F" w:themeColor="text1" w:themeTint="80"/>
        <w:sz w:val="18"/>
        <w:szCs w:val="28"/>
      </w:rPr>
      <w:t xml:space="preserve">  505-552-6728  </w:t>
    </w:r>
    <w:r>
      <w:rPr>
        <w:rFonts w:ascii="Cambria" w:hAnsi="Cambria"/>
        <w:color w:val="7F7F7F" w:themeColor="text1" w:themeTint="80"/>
        <w:sz w:val="18"/>
        <w:szCs w:val="28"/>
      </w:rPr>
      <w:sym w:font="Wingdings" w:char="F0A7"/>
    </w:r>
    <w:r>
      <w:rPr>
        <w:rFonts w:ascii="Cambria" w:hAnsi="Cambria"/>
        <w:color w:val="7F7F7F" w:themeColor="text1" w:themeTint="80"/>
        <w:sz w:val="18"/>
        <w:szCs w:val="28"/>
      </w:rPr>
      <w:t xml:space="preserve">  www.puebloofacoma.org</w:t>
    </w:r>
  </w:p>
  <w:p w14:paraId="3770F3CC" w14:textId="72865304" w:rsidR="00001C68" w:rsidRDefault="00001C68" w:rsidP="00001C68">
    <w:pPr>
      <w:tabs>
        <w:tab w:val="left" w:pos="6390"/>
      </w:tabs>
      <w:spacing w:after="360"/>
      <w:outlineLvl w:val="2"/>
      <w:rPr>
        <w:rFonts w:ascii="Times New Roman" w:hAnsi="Times New Roman"/>
        <w:b/>
        <w:sz w:val="24"/>
        <w:szCs w:val="20"/>
      </w:rPr>
    </w:pPr>
    <w:r>
      <w:rPr>
        <w:rFonts w:ascii="Times New Roman" w:hAnsi="Times New Roman"/>
        <w:b/>
        <w:sz w:val="24"/>
        <w:szCs w:val="20"/>
      </w:rPr>
      <w:t xml:space="preserve">         JOB TITLE:   </w:t>
    </w:r>
    <w:bookmarkStart w:id="0" w:name="_Hlk27645133"/>
    <w:r w:rsidR="003441E0">
      <w:rPr>
        <w:rFonts w:ascii="Times New Roman" w:hAnsi="Times New Roman"/>
        <w:b/>
        <w:sz w:val="24"/>
        <w:szCs w:val="20"/>
      </w:rPr>
      <w:t xml:space="preserve">Human Resources </w:t>
    </w:r>
    <w:r w:rsidR="0053549A">
      <w:rPr>
        <w:rFonts w:ascii="Times New Roman" w:hAnsi="Times New Roman"/>
        <w:b/>
        <w:sz w:val="24"/>
        <w:szCs w:val="20"/>
      </w:rPr>
      <w:t>Technician</w:t>
    </w:r>
    <w:r w:rsidR="00C5083F">
      <w:rPr>
        <w:rFonts w:ascii="Times New Roman" w:hAnsi="Times New Roman"/>
        <w:b/>
        <w:sz w:val="24"/>
        <w:szCs w:val="20"/>
      </w:rPr>
      <w:t xml:space="preserve"> </w:t>
    </w:r>
    <w:r w:rsidR="00C5083F" w:rsidRPr="00C5083F">
      <w:rPr>
        <w:rFonts w:ascii="Times New Roman" w:hAnsi="Times New Roman"/>
        <w:b/>
        <w:color w:val="FF0000"/>
        <w:sz w:val="24"/>
        <w:szCs w:val="20"/>
      </w:rPr>
      <w:t>(Full-Time w/</w:t>
    </w:r>
    <w:bookmarkEnd w:id="0"/>
    <w:proofErr w:type="gramStart"/>
    <w:r w:rsidR="0053549A" w:rsidRPr="00C5083F">
      <w:rPr>
        <w:rFonts w:ascii="Times New Roman" w:hAnsi="Times New Roman"/>
        <w:b/>
        <w:color w:val="FF0000"/>
        <w:sz w:val="24"/>
        <w:szCs w:val="20"/>
      </w:rPr>
      <w:t>Benefits)</w:t>
    </w:r>
    <w:r w:rsidR="0053549A">
      <w:rPr>
        <w:rFonts w:ascii="Times New Roman" w:hAnsi="Times New Roman"/>
        <w:b/>
        <w:color w:val="FF0000"/>
        <w:sz w:val="24"/>
        <w:szCs w:val="20"/>
      </w:rPr>
      <w:t xml:space="preserve"> </w:t>
    </w:r>
    <w:r w:rsidR="00A36228">
      <w:rPr>
        <w:rFonts w:ascii="Times New Roman" w:hAnsi="Times New Roman"/>
        <w:b/>
        <w:color w:val="FF0000"/>
        <w:sz w:val="24"/>
        <w:szCs w:val="20"/>
      </w:rPr>
      <w:t xml:space="preserve"> </w:t>
    </w:r>
    <w:r>
      <w:rPr>
        <w:rFonts w:ascii="Times New Roman" w:hAnsi="Times New Roman"/>
        <w:b/>
        <w:sz w:val="24"/>
        <w:szCs w:val="20"/>
      </w:rPr>
      <w:t>PAY</w:t>
    </w:r>
    <w:proofErr w:type="gramEnd"/>
    <w:r>
      <w:rPr>
        <w:rFonts w:ascii="Times New Roman" w:hAnsi="Times New Roman"/>
        <w:b/>
        <w:sz w:val="24"/>
        <w:szCs w:val="20"/>
      </w:rPr>
      <w:t xml:space="preserve"> RATE: </w:t>
    </w:r>
    <w:r w:rsidR="00A36228">
      <w:rPr>
        <w:rFonts w:ascii="Times New Roman" w:hAnsi="Times New Roman"/>
        <w:b/>
        <w:sz w:val="24"/>
        <w:szCs w:val="20"/>
      </w:rPr>
      <w:t>$14.48-$18.10/</w:t>
    </w:r>
    <w:proofErr w:type="spellStart"/>
    <w:r w:rsidR="00A36228">
      <w:rPr>
        <w:rFonts w:ascii="Times New Roman" w:hAnsi="Times New Roman"/>
        <w:b/>
        <w:sz w:val="24"/>
        <w:szCs w:val="20"/>
      </w:rPr>
      <w:t>hr</w:t>
    </w:r>
    <w:proofErr w:type="spellEnd"/>
    <w:r>
      <w:rPr>
        <w:rFonts w:ascii="Times New Roman" w:hAnsi="Times New Roman"/>
        <w:b/>
        <w:sz w:val="24"/>
        <w:szCs w:val="20"/>
      </w:rPr>
      <w:t xml:space="preserve"> </w:t>
    </w:r>
  </w:p>
  <w:p w14:paraId="708B25FB" w14:textId="6D49BA8A" w:rsidR="00575411" w:rsidRPr="00001C68" w:rsidRDefault="00001C68" w:rsidP="00001C68">
    <w:pPr>
      <w:tabs>
        <w:tab w:val="left" w:pos="6390"/>
      </w:tabs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         OPENING DATE:   </w:t>
    </w:r>
    <w:r w:rsidR="003441E0">
      <w:rPr>
        <w:rFonts w:ascii="Times New Roman" w:hAnsi="Times New Roman"/>
        <w:b/>
        <w:sz w:val="24"/>
      </w:rPr>
      <w:t xml:space="preserve">August 2, </w:t>
    </w:r>
    <w:proofErr w:type="gramStart"/>
    <w:r w:rsidR="003441E0">
      <w:rPr>
        <w:rFonts w:ascii="Times New Roman" w:hAnsi="Times New Roman"/>
        <w:b/>
        <w:sz w:val="24"/>
      </w:rPr>
      <w:t>2021</w:t>
    </w:r>
    <w:proofErr w:type="gramEnd"/>
    <w:r w:rsidR="00C5083F">
      <w:rPr>
        <w:rFonts w:ascii="Times New Roman" w:hAnsi="Times New Roman"/>
        <w:b/>
        <w:sz w:val="24"/>
      </w:rPr>
      <w:tab/>
    </w:r>
    <w:r w:rsidR="00762B62">
      <w:rPr>
        <w:rFonts w:ascii="Times New Roman" w:hAnsi="Times New Roman"/>
        <w:b/>
        <w:sz w:val="24"/>
      </w:rPr>
      <w:tab/>
    </w:r>
    <w:r>
      <w:rPr>
        <w:rFonts w:ascii="Times New Roman" w:hAnsi="Times New Roman"/>
        <w:b/>
        <w:sz w:val="24"/>
      </w:rPr>
      <w:t xml:space="preserve">CLOSING DATE: </w:t>
    </w:r>
    <w:r w:rsidR="00A36228">
      <w:rPr>
        <w:rFonts w:ascii="Times New Roman" w:hAnsi="Times New Roman"/>
        <w:b/>
        <w:sz w:val="24"/>
      </w:rPr>
      <w:t>August 13,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A0E69"/>
    <w:multiLevelType w:val="hybridMultilevel"/>
    <w:tmpl w:val="1906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8B2369"/>
    <w:multiLevelType w:val="hybridMultilevel"/>
    <w:tmpl w:val="1D40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26B2D"/>
    <w:multiLevelType w:val="hybridMultilevel"/>
    <w:tmpl w:val="8A5A3BEC"/>
    <w:lvl w:ilvl="0" w:tplc="2D7A1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126CC"/>
    <w:multiLevelType w:val="hybridMultilevel"/>
    <w:tmpl w:val="E7D6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841E5"/>
    <w:multiLevelType w:val="hybridMultilevel"/>
    <w:tmpl w:val="6D4A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5576E"/>
    <w:multiLevelType w:val="hybridMultilevel"/>
    <w:tmpl w:val="D974D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930F9"/>
    <w:multiLevelType w:val="hybridMultilevel"/>
    <w:tmpl w:val="F9143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778F5"/>
    <w:multiLevelType w:val="hybridMultilevel"/>
    <w:tmpl w:val="AD56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26E51"/>
    <w:multiLevelType w:val="hybridMultilevel"/>
    <w:tmpl w:val="A014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4"/>
  </w:num>
  <w:num w:numId="13">
    <w:abstractNumId w:val="10"/>
  </w:num>
  <w:num w:numId="14">
    <w:abstractNumId w:val="13"/>
  </w:num>
  <w:num w:numId="15">
    <w:abstractNumId w:val="18"/>
  </w:num>
  <w:num w:numId="16">
    <w:abstractNumId w:val="17"/>
  </w:num>
  <w:num w:numId="17">
    <w:abstractNumId w:val="19"/>
  </w:num>
  <w:num w:numId="18">
    <w:abstractNumId w:val="16"/>
  </w:num>
  <w:num w:numId="19">
    <w:abstractNumId w:val="15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8C"/>
    <w:rsid w:val="00001358"/>
    <w:rsid w:val="00001C68"/>
    <w:rsid w:val="000071F7"/>
    <w:rsid w:val="00010F74"/>
    <w:rsid w:val="0001139E"/>
    <w:rsid w:val="00015106"/>
    <w:rsid w:val="00020CC4"/>
    <w:rsid w:val="00026C38"/>
    <w:rsid w:val="0002798A"/>
    <w:rsid w:val="000321CE"/>
    <w:rsid w:val="0003311F"/>
    <w:rsid w:val="00034A47"/>
    <w:rsid w:val="00036178"/>
    <w:rsid w:val="00036564"/>
    <w:rsid w:val="00040C2A"/>
    <w:rsid w:val="000526F2"/>
    <w:rsid w:val="00052ECD"/>
    <w:rsid w:val="00057B0F"/>
    <w:rsid w:val="00077E7F"/>
    <w:rsid w:val="00083002"/>
    <w:rsid w:val="000833F2"/>
    <w:rsid w:val="00087B85"/>
    <w:rsid w:val="000922EE"/>
    <w:rsid w:val="00096F1C"/>
    <w:rsid w:val="000A01F1"/>
    <w:rsid w:val="000A2DDC"/>
    <w:rsid w:val="000A4E4A"/>
    <w:rsid w:val="000B2B91"/>
    <w:rsid w:val="000B4640"/>
    <w:rsid w:val="000C1163"/>
    <w:rsid w:val="000D2539"/>
    <w:rsid w:val="000D4D4F"/>
    <w:rsid w:val="000D603C"/>
    <w:rsid w:val="000D6A26"/>
    <w:rsid w:val="000E3B8C"/>
    <w:rsid w:val="000F1BCE"/>
    <w:rsid w:val="000F1F22"/>
    <w:rsid w:val="000F2DF4"/>
    <w:rsid w:val="000F6783"/>
    <w:rsid w:val="00101CD9"/>
    <w:rsid w:val="00103B08"/>
    <w:rsid w:val="001059A0"/>
    <w:rsid w:val="00116BAD"/>
    <w:rsid w:val="00120C95"/>
    <w:rsid w:val="00127345"/>
    <w:rsid w:val="00141750"/>
    <w:rsid w:val="00141B55"/>
    <w:rsid w:val="001420A6"/>
    <w:rsid w:val="001422A5"/>
    <w:rsid w:val="00143C9F"/>
    <w:rsid w:val="00146004"/>
    <w:rsid w:val="0014663E"/>
    <w:rsid w:val="00151205"/>
    <w:rsid w:val="001545D8"/>
    <w:rsid w:val="00164ED8"/>
    <w:rsid w:val="00170A5F"/>
    <w:rsid w:val="0017667C"/>
    <w:rsid w:val="00180664"/>
    <w:rsid w:val="00185BA5"/>
    <w:rsid w:val="00195009"/>
    <w:rsid w:val="0019779B"/>
    <w:rsid w:val="001D55AE"/>
    <w:rsid w:val="001F011F"/>
    <w:rsid w:val="001F3450"/>
    <w:rsid w:val="001F5E4E"/>
    <w:rsid w:val="00200084"/>
    <w:rsid w:val="002022B5"/>
    <w:rsid w:val="00203E40"/>
    <w:rsid w:val="00212276"/>
    <w:rsid w:val="002312C4"/>
    <w:rsid w:val="00234ACB"/>
    <w:rsid w:val="00250014"/>
    <w:rsid w:val="00252FF3"/>
    <w:rsid w:val="00254D4B"/>
    <w:rsid w:val="00272492"/>
    <w:rsid w:val="00273690"/>
    <w:rsid w:val="00275BB5"/>
    <w:rsid w:val="00277168"/>
    <w:rsid w:val="00281E60"/>
    <w:rsid w:val="00286F6A"/>
    <w:rsid w:val="00291C8C"/>
    <w:rsid w:val="00293298"/>
    <w:rsid w:val="002A1ECE"/>
    <w:rsid w:val="002A2510"/>
    <w:rsid w:val="002A733C"/>
    <w:rsid w:val="002A7B5D"/>
    <w:rsid w:val="002B4D1D"/>
    <w:rsid w:val="002C10B1"/>
    <w:rsid w:val="002C141F"/>
    <w:rsid w:val="002D222A"/>
    <w:rsid w:val="002D486E"/>
    <w:rsid w:val="002F44C2"/>
    <w:rsid w:val="00302940"/>
    <w:rsid w:val="0030541B"/>
    <w:rsid w:val="003076FD"/>
    <w:rsid w:val="00317005"/>
    <w:rsid w:val="00335259"/>
    <w:rsid w:val="003441E0"/>
    <w:rsid w:val="0035466B"/>
    <w:rsid w:val="003929F1"/>
    <w:rsid w:val="00397CD1"/>
    <w:rsid w:val="003A1B63"/>
    <w:rsid w:val="003A41A1"/>
    <w:rsid w:val="003B2326"/>
    <w:rsid w:val="003B4E7A"/>
    <w:rsid w:val="003C7DD1"/>
    <w:rsid w:val="003D442D"/>
    <w:rsid w:val="003E518C"/>
    <w:rsid w:val="003F1D46"/>
    <w:rsid w:val="003F3908"/>
    <w:rsid w:val="003F4B02"/>
    <w:rsid w:val="00405523"/>
    <w:rsid w:val="00405D0E"/>
    <w:rsid w:val="004162AC"/>
    <w:rsid w:val="00416C24"/>
    <w:rsid w:val="00422A20"/>
    <w:rsid w:val="004338C5"/>
    <w:rsid w:val="00434AC9"/>
    <w:rsid w:val="004360C6"/>
    <w:rsid w:val="00437ED0"/>
    <w:rsid w:val="004403C1"/>
    <w:rsid w:val="00440CD8"/>
    <w:rsid w:val="00443837"/>
    <w:rsid w:val="00450F66"/>
    <w:rsid w:val="00455345"/>
    <w:rsid w:val="00461739"/>
    <w:rsid w:val="00461CB1"/>
    <w:rsid w:val="00467865"/>
    <w:rsid w:val="00480C3B"/>
    <w:rsid w:val="004842C4"/>
    <w:rsid w:val="0048685F"/>
    <w:rsid w:val="0049041E"/>
    <w:rsid w:val="00491945"/>
    <w:rsid w:val="004959A0"/>
    <w:rsid w:val="004A1437"/>
    <w:rsid w:val="004A2A8D"/>
    <w:rsid w:val="004A4198"/>
    <w:rsid w:val="004A54EA"/>
    <w:rsid w:val="004B0578"/>
    <w:rsid w:val="004B68FD"/>
    <w:rsid w:val="004B6BCD"/>
    <w:rsid w:val="004C2FEE"/>
    <w:rsid w:val="004C342A"/>
    <w:rsid w:val="004D0D2D"/>
    <w:rsid w:val="004D2726"/>
    <w:rsid w:val="004E2E95"/>
    <w:rsid w:val="004E315B"/>
    <w:rsid w:val="004E34C6"/>
    <w:rsid w:val="004E5984"/>
    <w:rsid w:val="004F62AD"/>
    <w:rsid w:val="00501AE8"/>
    <w:rsid w:val="005038FA"/>
    <w:rsid w:val="00504B65"/>
    <w:rsid w:val="00506610"/>
    <w:rsid w:val="005114CE"/>
    <w:rsid w:val="00520BF7"/>
    <w:rsid w:val="0052122B"/>
    <w:rsid w:val="005313F2"/>
    <w:rsid w:val="0053549A"/>
    <w:rsid w:val="005400A5"/>
    <w:rsid w:val="00542885"/>
    <w:rsid w:val="00544FE9"/>
    <w:rsid w:val="00554003"/>
    <w:rsid w:val="005550C3"/>
    <w:rsid w:val="005557F6"/>
    <w:rsid w:val="00563778"/>
    <w:rsid w:val="0056784B"/>
    <w:rsid w:val="00575411"/>
    <w:rsid w:val="005820BC"/>
    <w:rsid w:val="005842D9"/>
    <w:rsid w:val="005A0F7E"/>
    <w:rsid w:val="005A74D9"/>
    <w:rsid w:val="005B2EEB"/>
    <w:rsid w:val="005B4AE2"/>
    <w:rsid w:val="005C3D49"/>
    <w:rsid w:val="005D180A"/>
    <w:rsid w:val="005D29A9"/>
    <w:rsid w:val="005D4D8C"/>
    <w:rsid w:val="005D76E4"/>
    <w:rsid w:val="005E63CC"/>
    <w:rsid w:val="005F1468"/>
    <w:rsid w:val="005F18C2"/>
    <w:rsid w:val="005F6E87"/>
    <w:rsid w:val="00605E2F"/>
    <w:rsid w:val="0060606C"/>
    <w:rsid w:val="00613129"/>
    <w:rsid w:val="00617C65"/>
    <w:rsid w:val="00645F63"/>
    <w:rsid w:val="0066243B"/>
    <w:rsid w:val="00670610"/>
    <w:rsid w:val="00682C69"/>
    <w:rsid w:val="00697663"/>
    <w:rsid w:val="006B6D9D"/>
    <w:rsid w:val="006C7DA1"/>
    <w:rsid w:val="006D2635"/>
    <w:rsid w:val="006D30C5"/>
    <w:rsid w:val="006D779C"/>
    <w:rsid w:val="006E163D"/>
    <w:rsid w:val="006E4F63"/>
    <w:rsid w:val="006E6B8E"/>
    <w:rsid w:val="006E729E"/>
    <w:rsid w:val="006F08DB"/>
    <w:rsid w:val="006F0CBC"/>
    <w:rsid w:val="006F0E89"/>
    <w:rsid w:val="006F5406"/>
    <w:rsid w:val="00711D37"/>
    <w:rsid w:val="0071689A"/>
    <w:rsid w:val="00720473"/>
    <w:rsid w:val="007229D0"/>
    <w:rsid w:val="00733103"/>
    <w:rsid w:val="00735753"/>
    <w:rsid w:val="00744D71"/>
    <w:rsid w:val="007508A7"/>
    <w:rsid w:val="00751F35"/>
    <w:rsid w:val="007602AC"/>
    <w:rsid w:val="00762B62"/>
    <w:rsid w:val="00763883"/>
    <w:rsid w:val="007665A5"/>
    <w:rsid w:val="00774B67"/>
    <w:rsid w:val="00776D9E"/>
    <w:rsid w:val="00781E33"/>
    <w:rsid w:val="00793145"/>
    <w:rsid w:val="00793AC6"/>
    <w:rsid w:val="007941E6"/>
    <w:rsid w:val="00795AF8"/>
    <w:rsid w:val="007A705F"/>
    <w:rsid w:val="007A71DE"/>
    <w:rsid w:val="007B0D0E"/>
    <w:rsid w:val="007B198A"/>
    <w:rsid w:val="007B199B"/>
    <w:rsid w:val="007B5C94"/>
    <w:rsid w:val="007B6090"/>
    <w:rsid w:val="007B6119"/>
    <w:rsid w:val="007C1DA0"/>
    <w:rsid w:val="007D1DED"/>
    <w:rsid w:val="007E0ACA"/>
    <w:rsid w:val="007E2A15"/>
    <w:rsid w:val="007E5277"/>
    <w:rsid w:val="007E56C4"/>
    <w:rsid w:val="007E6CC4"/>
    <w:rsid w:val="007E714A"/>
    <w:rsid w:val="007F2606"/>
    <w:rsid w:val="007F4F72"/>
    <w:rsid w:val="007F720E"/>
    <w:rsid w:val="00806E6F"/>
    <w:rsid w:val="008107D6"/>
    <w:rsid w:val="008110B4"/>
    <w:rsid w:val="008161C8"/>
    <w:rsid w:val="00820124"/>
    <w:rsid w:val="008224A5"/>
    <w:rsid w:val="00826F27"/>
    <w:rsid w:val="00836793"/>
    <w:rsid w:val="00841645"/>
    <w:rsid w:val="00852EC6"/>
    <w:rsid w:val="00854459"/>
    <w:rsid w:val="00863CB4"/>
    <w:rsid w:val="00863E9B"/>
    <w:rsid w:val="008662D3"/>
    <w:rsid w:val="00877683"/>
    <w:rsid w:val="00880BB0"/>
    <w:rsid w:val="00881B25"/>
    <w:rsid w:val="0088782D"/>
    <w:rsid w:val="00890621"/>
    <w:rsid w:val="00895EF4"/>
    <w:rsid w:val="00896B72"/>
    <w:rsid w:val="008A0543"/>
    <w:rsid w:val="008A246F"/>
    <w:rsid w:val="008A7604"/>
    <w:rsid w:val="008B24BB"/>
    <w:rsid w:val="008B57DD"/>
    <w:rsid w:val="008B6C5C"/>
    <w:rsid w:val="008B7081"/>
    <w:rsid w:val="008C69DC"/>
    <w:rsid w:val="008C72C6"/>
    <w:rsid w:val="008C74B9"/>
    <w:rsid w:val="008D01BD"/>
    <w:rsid w:val="008D40FF"/>
    <w:rsid w:val="008D5C98"/>
    <w:rsid w:val="008E2572"/>
    <w:rsid w:val="008F24E3"/>
    <w:rsid w:val="00902964"/>
    <w:rsid w:val="00903B60"/>
    <w:rsid w:val="009126F8"/>
    <w:rsid w:val="00920A8E"/>
    <w:rsid w:val="00927018"/>
    <w:rsid w:val="00932004"/>
    <w:rsid w:val="009467C3"/>
    <w:rsid w:val="0094790F"/>
    <w:rsid w:val="009535D7"/>
    <w:rsid w:val="0095407D"/>
    <w:rsid w:val="00954E0C"/>
    <w:rsid w:val="00956FB9"/>
    <w:rsid w:val="00965A76"/>
    <w:rsid w:val="00966B90"/>
    <w:rsid w:val="009717E4"/>
    <w:rsid w:val="00971E72"/>
    <w:rsid w:val="009737B7"/>
    <w:rsid w:val="009802C4"/>
    <w:rsid w:val="00984435"/>
    <w:rsid w:val="00985CCC"/>
    <w:rsid w:val="009861B2"/>
    <w:rsid w:val="009940BB"/>
    <w:rsid w:val="009973A4"/>
    <w:rsid w:val="009976D9"/>
    <w:rsid w:val="00997A3E"/>
    <w:rsid w:val="009A4EA3"/>
    <w:rsid w:val="009A55DC"/>
    <w:rsid w:val="009B5065"/>
    <w:rsid w:val="009B5EF7"/>
    <w:rsid w:val="009B64D8"/>
    <w:rsid w:val="009B76F7"/>
    <w:rsid w:val="009C220D"/>
    <w:rsid w:val="009C7C4B"/>
    <w:rsid w:val="009D2051"/>
    <w:rsid w:val="009D359D"/>
    <w:rsid w:val="009D4C4A"/>
    <w:rsid w:val="009D5725"/>
    <w:rsid w:val="009E1F74"/>
    <w:rsid w:val="00A06DAC"/>
    <w:rsid w:val="00A12A57"/>
    <w:rsid w:val="00A1732E"/>
    <w:rsid w:val="00A211B2"/>
    <w:rsid w:val="00A24D36"/>
    <w:rsid w:val="00A259FC"/>
    <w:rsid w:val="00A2727E"/>
    <w:rsid w:val="00A343BD"/>
    <w:rsid w:val="00A35524"/>
    <w:rsid w:val="00A35DEA"/>
    <w:rsid w:val="00A36228"/>
    <w:rsid w:val="00A5185E"/>
    <w:rsid w:val="00A51B75"/>
    <w:rsid w:val="00A51F3F"/>
    <w:rsid w:val="00A74F99"/>
    <w:rsid w:val="00A82563"/>
    <w:rsid w:val="00A82BA3"/>
    <w:rsid w:val="00A91527"/>
    <w:rsid w:val="00A94ACC"/>
    <w:rsid w:val="00A94E0F"/>
    <w:rsid w:val="00AD0EAF"/>
    <w:rsid w:val="00AE192F"/>
    <w:rsid w:val="00AE1F59"/>
    <w:rsid w:val="00AE6FA4"/>
    <w:rsid w:val="00B03907"/>
    <w:rsid w:val="00B05A6B"/>
    <w:rsid w:val="00B10504"/>
    <w:rsid w:val="00B11811"/>
    <w:rsid w:val="00B1510A"/>
    <w:rsid w:val="00B21550"/>
    <w:rsid w:val="00B311E1"/>
    <w:rsid w:val="00B34224"/>
    <w:rsid w:val="00B37CAD"/>
    <w:rsid w:val="00B42502"/>
    <w:rsid w:val="00B4735C"/>
    <w:rsid w:val="00B90EC2"/>
    <w:rsid w:val="00B9720A"/>
    <w:rsid w:val="00BA268F"/>
    <w:rsid w:val="00BA651A"/>
    <w:rsid w:val="00BB2EFF"/>
    <w:rsid w:val="00BC77CB"/>
    <w:rsid w:val="00BD32A2"/>
    <w:rsid w:val="00BD5847"/>
    <w:rsid w:val="00BD71BA"/>
    <w:rsid w:val="00BF2DC0"/>
    <w:rsid w:val="00BF41B4"/>
    <w:rsid w:val="00BF661A"/>
    <w:rsid w:val="00BF6E60"/>
    <w:rsid w:val="00C05346"/>
    <w:rsid w:val="00C079CA"/>
    <w:rsid w:val="00C12426"/>
    <w:rsid w:val="00C27C19"/>
    <w:rsid w:val="00C30CC5"/>
    <w:rsid w:val="00C47C5F"/>
    <w:rsid w:val="00C5083F"/>
    <w:rsid w:val="00C5330F"/>
    <w:rsid w:val="00C57725"/>
    <w:rsid w:val="00C64DF4"/>
    <w:rsid w:val="00C66CD0"/>
    <w:rsid w:val="00C66EE6"/>
    <w:rsid w:val="00C67741"/>
    <w:rsid w:val="00C74647"/>
    <w:rsid w:val="00C75295"/>
    <w:rsid w:val="00C754FA"/>
    <w:rsid w:val="00C76039"/>
    <w:rsid w:val="00C76480"/>
    <w:rsid w:val="00C76795"/>
    <w:rsid w:val="00C80AD2"/>
    <w:rsid w:val="00C8353D"/>
    <w:rsid w:val="00C92FD6"/>
    <w:rsid w:val="00C94F8D"/>
    <w:rsid w:val="00CA28E6"/>
    <w:rsid w:val="00CA3482"/>
    <w:rsid w:val="00CA77D4"/>
    <w:rsid w:val="00CC1D81"/>
    <w:rsid w:val="00CC3650"/>
    <w:rsid w:val="00CD247C"/>
    <w:rsid w:val="00CD6307"/>
    <w:rsid w:val="00CF75E9"/>
    <w:rsid w:val="00D03A13"/>
    <w:rsid w:val="00D1215A"/>
    <w:rsid w:val="00D13D13"/>
    <w:rsid w:val="00D14E73"/>
    <w:rsid w:val="00D25E3A"/>
    <w:rsid w:val="00D4274D"/>
    <w:rsid w:val="00D427A8"/>
    <w:rsid w:val="00D5653D"/>
    <w:rsid w:val="00D60C0B"/>
    <w:rsid w:val="00D6155E"/>
    <w:rsid w:val="00D65403"/>
    <w:rsid w:val="00D84036"/>
    <w:rsid w:val="00D90A75"/>
    <w:rsid w:val="00D928EF"/>
    <w:rsid w:val="00DA4B5C"/>
    <w:rsid w:val="00DA6538"/>
    <w:rsid w:val="00DB0690"/>
    <w:rsid w:val="00DC47A2"/>
    <w:rsid w:val="00DC4EC8"/>
    <w:rsid w:val="00DC552C"/>
    <w:rsid w:val="00DC7C83"/>
    <w:rsid w:val="00DC7E23"/>
    <w:rsid w:val="00DD4B73"/>
    <w:rsid w:val="00DE1551"/>
    <w:rsid w:val="00DE51DC"/>
    <w:rsid w:val="00DE69D6"/>
    <w:rsid w:val="00DE7FB7"/>
    <w:rsid w:val="00DF62BB"/>
    <w:rsid w:val="00DF73F2"/>
    <w:rsid w:val="00DF7694"/>
    <w:rsid w:val="00E10F63"/>
    <w:rsid w:val="00E11F3A"/>
    <w:rsid w:val="00E12556"/>
    <w:rsid w:val="00E20DDA"/>
    <w:rsid w:val="00E24A7B"/>
    <w:rsid w:val="00E32A8B"/>
    <w:rsid w:val="00E36054"/>
    <w:rsid w:val="00E36C67"/>
    <w:rsid w:val="00E37E7B"/>
    <w:rsid w:val="00E41819"/>
    <w:rsid w:val="00E45CCF"/>
    <w:rsid w:val="00E46E04"/>
    <w:rsid w:val="00E619D3"/>
    <w:rsid w:val="00E629C0"/>
    <w:rsid w:val="00E65C0C"/>
    <w:rsid w:val="00E81AAE"/>
    <w:rsid w:val="00E87396"/>
    <w:rsid w:val="00E936C0"/>
    <w:rsid w:val="00EA27C5"/>
    <w:rsid w:val="00EA6047"/>
    <w:rsid w:val="00EB478A"/>
    <w:rsid w:val="00EB6A43"/>
    <w:rsid w:val="00EC42A3"/>
    <w:rsid w:val="00EC6945"/>
    <w:rsid w:val="00ED1843"/>
    <w:rsid w:val="00ED226B"/>
    <w:rsid w:val="00ED73E8"/>
    <w:rsid w:val="00F02A61"/>
    <w:rsid w:val="00F04890"/>
    <w:rsid w:val="00F066B7"/>
    <w:rsid w:val="00F06A90"/>
    <w:rsid w:val="00F06C16"/>
    <w:rsid w:val="00F12E0B"/>
    <w:rsid w:val="00F15664"/>
    <w:rsid w:val="00F27D93"/>
    <w:rsid w:val="00F34107"/>
    <w:rsid w:val="00F35D9B"/>
    <w:rsid w:val="00F416FF"/>
    <w:rsid w:val="00F42893"/>
    <w:rsid w:val="00F451E7"/>
    <w:rsid w:val="00F57590"/>
    <w:rsid w:val="00F5775F"/>
    <w:rsid w:val="00F6143A"/>
    <w:rsid w:val="00F7313A"/>
    <w:rsid w:val="00F80577"/>
    <w:rsid w:val="00F80E5C"/>
    <w:rsid w:val="00F812A7"/>
    <w:rsid w:val="00F83033"/>
    <w:rsid w:val="00F90537"/>
    <w:rsid w:val="00F966AA"/>
    <w:rsid w:val="00F972FC"/>
    <w:rsid w:val="00FA6F86"/>
    <w:rsid w:val="00FA7C17"/>
    <w:rsid w:val="00FB1E3E"/>
    <w:rsid w:val="00FB538F"/>
    <w:rsid w:val="00FB5EB0"/>
    <w:rsid w:val="00FC3071"/>
    <w:rsid w:val="00FC646A"/>
    <w:rsid w:val="00FD488A"/>
    <w:rsid w:val="00FD5902"/>
    <w:rsid w:val="00FD69FB"/>
    <w:rsid w:val="00FE5081"/>
    <w:rsid w:val="00FE6BE9"/>
    <w:rsid w:val="00FF34EC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."/>
  <w:listSeparator w:val=","/>
  <w14:docId w14:val="0639C3BB"/>
  <w15:docId w15:val="{8B603969-A38D-4D0C-9A76-0CE856B9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302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02940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302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940"/>
    <w:rPr>
      <w:rFonts w:ascii="Tahoma" w:hAnsi="Tahoma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6D30C5"/>
    <w:rPr>
      <w:color w:val="808080"/>
    </w:rPr>
  </w:style>
  <w:style w:type="table" w:styleId="TableGrid">
    <w:name w:val="Table Grid"/>
    <w:basedOn w:val="TableNormal"/>
    <w:rsid w:val="00416C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F0E89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776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77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F06C1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36178"/>
    <w:rPr>
      <w:rFonts w:ascii="Tahoma" w:hAnsi="Tahoma"/>
      <w:b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64DF4"/>
    <w:rPr>
      <w:rFonts w:ascii="Tahoma" w:hAnsi="Tahoma"/>
      <w:b/>
      <w:caps/>
      <w:color w:val="000000"/>
      <w:sz w:val="18"/>
    </w:rPr>
  </w:style>
  <w:style w:type="paragraph" w:customStyle="1" w:styleId="cs182f6ed1">
    <w:name w:val="cs182f6ed1"/>
    <w:basedOn w:val="Normal"/>
    <w:rsid w:val="003441E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s1b16eeb5">
    <w:name w:val="cs1b16eeb5"/>
    <w:basedOn w:val="DefaultParagraphFont"/>
    <w:rsid w:val="0034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://www.puebloofacoma.org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mmond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05352A469C748BDA329FAE39A75AB" ma:contentTypeVersion="0" ma:contentTypeDescription="Create a new document." ma:contentTypeScope="" ma:versionID="55cdf6842c38974595a7779d6fefff8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F9D642C-1830-4FB3-9358-100A3E5C2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BBA9FC-DA68-4036-9FED-268BFE5C0B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B8493-D37E-4E1A-8826-168E00DAA154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35B036B2-1639-461A-8CB8-F893BBE31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38</TotalTime>
  <Pages>3</Pages>
  <Words>891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Hammond</dc:creator>
  <cp:lastModifiedBy>Kirby Martinez</cp:lastModifiedBy>
  <cp:revision>6</cp:revision>
  <cp:lastPrinted>2021-08-02T20:07:00Z</cp:lastPrinted>
  <dcterms:created xsi:type="dcterms:W3CDTF">2021-08-02T19:29:00Z</dcterms:created>
  <dcterms:modified xsi:type="dcterms:W3CDTF">2021-08-02T20:07:00Z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  <property fmtid="{D5CDD505-2E9C-101B-9397-08002B2CF9AE}" pid="3" name="ContentTypeId">
    <vt:lpwstr>0x010100DFB05352A469C748BDA329FAE39A75AB</vt:lpwstr>
  </property>
</Properties>
</file>